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BD" w:rsidRPr="007C54B0" w:rsidRDefault="007C54B0" w:rsidP="007C54B0">
      <w:pPr>
        <w:spacing w:after="0" w:line="240" w:lineRule="auto"/>
        <w:ind w:firstLine="301"/>
        <w:jc w:val="right"/>
        <w:rPr>
          <w:rFonts w:ascii="Times New Roman" w:eastAsia="Times New Roman" w:hAnsi="Times New Roman" w:cs="Times New Roman"/>
          <w:sz w:val="24"/>
          <w:szCs w:val="24"/>
          <w:lang w:eastAsia="ru-RU"/>
        </w:rPr>
      </w:pPr>
      <w:r w:rsidRPr="007C54B0">
        <w:rPr>
          <w:rFonts w:ascii="Times New Roman" w:eastAsia="Times New Roman" w:hAnsi="Times New Roman" w:cs="Times New Roman"/>
          <w:sz w:val="24"/>
          <w:szCs w:val="24"/>
          <w:lang w:eastAsia="ru-RU"/>
        </w:rPr>
        <w:t xml:space="preserve">Утверждена </w:t>
      </w:r>
    </w:p>
    <w:p w:rsidR="007C54B0" w:rsidRPr="007C54B0" w:rsidRDefault="007C54B0" w:rsidP="007C54B0">
      <w:pPr>
        <w:spacing w:after="0" w:line="240" w:lineRule="auto"/>
        <w:ind w:firstLine="301"/>
        <w:jc w:val="right"/>
        <w:rPr>
          <w:rFonts w:ascii="Times New Roman" w:eastAsia="Times New Roman" w:hAnsi="Times New Roman" w:cs="Times New Roman"/>
          <w:sz w:val="24"/>
          <w:szCs w:val="24"/>
          <w:lang w:eastAsia="ru-RU"/>
        </w:rPr>
      </w:pPr>
      <w:r w:rsidRPr="007C54B0">
        <w:rPr>
          <w:rFonts w:ascii="Times New Roman" w:eastAsia="Times New Roman" w:hAnsi="Times New Roman" w:cs="Times New Roman"/>
          <w:sz w:val="24"/>
          <w:szCs w:val="24"/>
          <w:lang w:eastAsia="ru-RU"/>
        </w:rPr>
        <w:t>Постановлением Главы администрации</w:t>
      </w:r>
    </w:p>
    <w:p w:rsidR="007C54B0" w:rsidRPr="007C54B0" w:rsidRDefault="007C54B0" w:rsidP="007C54B0">
      <w:pPr>
        <w:spacing w:after="0" w:line="240" w:lineRule="auto"/>
        <w:ind w:firstLine="301"/>
        <w:jc w:val="right"/>
        <w:rPr>
          <w:rFonts w:ascii="Times New Roman" w:eastAsia="Times New Roman" w:hAnsi="Times New Roman" w:cs="Times New Roman"/>
          <w:sz w:val="24"/>
          <w:szCs w:val="24"/>
          <w:lang w:eastAsia="ru-RU"/>
        </w:rPr>
      </w:pPr>
      <w:r w:rsidRPr="007C54B0">
        <w:rPr>
          <w:rFonts w:ascii="Times New Roman" w:eastAsia="Times New Roman" w:hAnsi="Times New Roman" w:cs="Times New Roman"/>
          <w:sz w:val="24"/>
          <w:szCs w:val="24"/>
          <w:lang w:eastAsia="ru-RU"/>
        </w:rPr>
        <w:t>Сосновского сельского поселения</w:t>
      </w:r>
    </w:p>
    <w:p w:rsidR="007C54B0" w:rsidRPr="007C54B0" w:rsidRDefault="007C54B0" w:rsidP="007C54B0">
      <w:pPr>
        <w:spacing w:after="0" w:line="240" w:lineRule="auto"/>
        <w:ind w:firstLine="301"/>
        <w:jc w:val="right"/>
        <w:rPr>
          <w:rFonts w:ascii="Times New Roman" w:eastAsia="Times New Roman" w:hAnsi="Times New Roman" w:cs="Times New Roman"/>
          <w:sz w:val="24"/>
          <w:szCs w:val="24"/>
          <w:lang w:eastAsia="ru-RU"/>
        </w:rPr>
      </w:pPr>
      <w:proofErr w:type="spellStart"/>
      <w:r w:rsidRPr="007C54B0">
        <w:rPr>
          <w:rFonts w:ascii="Times New Roman" w:eastAsia="Times New Roman" w:hAnsi="Times New Roman" w:cs="Times New Roman"/>
          <w:sz w:val="24"/>
          <w:szCs w:val="24"/>
          <w:lang w:eastAsia="ru-RU"/>
        </w:rPr>
        <w:t>Зубово</w:t>
      </w:r>
      <w:proofErr w:type="spellEnd"/>
      <w:r w:rsidRPr="007C54B0">
        <w:rPr>
          <w:rFonts w:ascii="Times New Roman" w:eastAsia="Times New Roman" w:hAnsi="Times New Roman" w:cs="Times New Roman"/>
          <w:sz w:val="24"/>
          <w:szCs w:val="24"/>
          <w:lang w:eastAsia="ru-RU"/>
        </w:rPr>
        <w:t xml:space="preserve"> Полянского муниципального района </w:t>
      </w:r>
    </w:p>
    <w:p w:rsidR="007C54B0" w:rsidRDefault="007C54B0" w:rsidP="007C54B0">
      <w:pPr>
        <w:spacing w:after="0" w:line="240" w:lineRule="auto"/>
        <w:ind w:firstLine="301"/>
        <w:jc w:val="right"/>
        <w:rPr>
          <w:rFonts w:ascii="Times New Roman" w:eastAsia="Times New Roman" w:hAnsi="Times New Roman" w:cs="Times New Roman"/>
          <w:sz w:val="24"/>
          <w:szCs w:val="24"/>
          <w:lang w:eastAsia="ru-RU"/>
        </w:rPr>
      </w:pPr>
      <w:r w:rsidRPr="007C54B0">
        <w:rPr>
          <w:rFonts w:ascii="Times New Roman" w:eastAsia="Times New Roman" w:hAnsi="Times New Roman" w:cs="Times New Roman"/>
          <w:sz w:val="24"/>
          <w:szCs w:val="24"/>
          <w:lang w:eastAsia="ru-RU"/>
        </w:rPr>
        <w:t>Республики Мордовия</w:t>
      </w:r>
    </w:p>
    <w:p w:rsidR="00C06FAF" w:rsidRPr="007C54B0" w:rsidRDefault="00C06FAF" w:rsidP="007C54B0">
      <w:pPr>
        <w:spacing w:after="0" w:line="240" w:lineRule="auto"/>
        <w:ind w:firstLine="30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41 от 17.06.2014 г.</w:t>
      </w:r>
    </w:p>
    <w:p w:rsidR="0086355C" w:rsidRPr="007C54B0" w:rsidRDefault="0086355C" w:rsidP="00201DBD">
      <w:pPr>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p>
    <w:p w:rsidR="0086355C" w:rsidRDefault="0086355C" w:rsidP="00201DBD">
      <w:pPr>
        <w:spacing w:before="100" w:beforeAutospacing="1" w:after="100" w:afterAutospacing="1" w:line="240" w:lineRule="auto"/>
        <w:ind w:firstLine="300"/>
        <w:jc w:val="both"/>
        <w:rPr>
          <w:rFonts w:ascii="Verdana" w:eastAsia="Times New Roman" w:hAnsi="Verdana" w:cs="Times New Roman"/>
          <w:sz w:val="17"/>
          <w:szCs w:val="17"/>
          <w:lang w:eastAsia="ru-RU"/>
        </w:rPr>
      </w:pPr>
    </w:p>
    <w:p w:rsidR="007C54B0" w:rsidRDefault="007C54B0" w:rsidP="00201DBD">
      <w:pPr>
        <w:spacing w:before="100" w:beforeAutospacing="1" w:after="100" w:afterAutospacing="1" w:line="240" w:lineRule="auto"/>
        <w:ind w:firstLine="300"/>
        <w:jc w:val="both"/>
        <w:rPr>
          <w:rFonts w:ascii="Verdana" w:eastAsia="Times New Roman" w:hAnsi="Verdana" w:cs="Times New Roman"/>
          <w:sz w:val="17"/>
          <w:szCs w:val="17"/>
          <w:lang w:eastAsia="ru-RU"/>
        </w:rPr>
      </w:pPr>
    </w:p>
    <w:p w:rsidR="007C54B0" w:rsidRDefault="007C54B0" w:rsidP="00201DBD">
      <w:pPr>
        <w:spacing w:before="100" w:beforeAutospacing="1" w:after="100" w:afterAutospacing="1" w:line="240" w:lineRule="auto"/>
        <w:ind w:firstLine="300"/>
        <w:jc w:val="both"/>
        <w:rPr>
          <w:rFonts w:ascii="Verdana" w:eastAsia="Times New Roman" w:hAnsi="Verdana" w:cs="Times New Roman"/>
          <w:sz w:val="17"/>
          <w:szCs w:val="17"/>
          <w:lang w:eastAsia="ru-RU"/>
        </w:rPr>
      </w:pPr>
    </w:p>
    <w:p w:rsidR="007C54B0" w:rsidRDefault="007C54B0" w:rsidP="00201DBD">
      <w:pPr>
        <w:spacing w:before="100" w:beforeAutospacing="1" w:after="100" w:afterAutospacing="1" w:line="240" w:lineRule="auto"/>
        <w:ind w:firstLine="300"/>
        <w:jc w:val="both"/>
        <w:rPr>
          <w:rFonts w:ascii="Verdana" w:eastAsia="Times New Roman" w:hAnsi="Verdana" w:cs="Times New Roman"/>
          <w:sz w:val="17"/>
          <w:szCs w:val="17"/>
          <w:lang w:eastAsia="ru-RU"/>
        </w:rPr>
      </w:pPr>
    </w:p>
    <w:p w:rsidR="007C54B0" w:rsidRDefault="007C54B0" w:rsidP="00201DBD">
      <w:pPr>
        <w:spacing w:before="100" w:beforeAutospacing="1" w:after="100" w:afterAutospacing="1" w:line="240" w:lineRule="auto"/>
        <w:ind w:firstLine="300"/>
        <w:jc w:val="both"/>
        <w:rPr>
          <w:rFonts w:ascii="Verdana" w:eastAsia="Times New Roman" w:hAnsi="Verdana" w:cs="Times New Roman"/>
          <w:sz w:val="17"/>
          <w:szCs w:val="17"/>
          <w:lang w:eastAsia="ru-RU"/>
        </w:rPr>
      </w:pPr>
    </w:p>
    <w:p w:rsidR="007C54B0" w:rsidRDefault="007C54B0" w:rsidP="00201DBD">
      <w:pPr>
        <w:spacing w:before="100" w:beforeAutospacing="1" w:after="100" w:afterAutospacing="1" w:line="240" w:lineRule="auto"/>
        <w:ind w:firstLine="300"/>
        <w:jc w:val="both"/>
        <w:rPr>
          <w:rFonts w:ascii="Verdana" w:eastAsia="Times New Roman" w:hAnsi="Verdana" w:cs="Times New Roman"/>
          <w:sz w:val="17"/>
          <w:szCs w:val="17"/>
          <w:lang w:eastAsia="ru-RU"/>
        </w:rPr>
      </w:pPr>
    </w:p>
    <w:p w:rsidR="0086355C" w:rsidRDefault="0086355C" w:rsidP="00201DBD">
      <w:pPr>
        <w:spacing w:before="100" w:beforeAutospacing="1" w:after="100" w:afterAutospacing="1" w:line="240" w:lineRule="auto"/>
        <w:ind w:firstLine="300"/>
        <w:jc w:val="both"/>
        <w:rPr>
          <w:rFonts w:ascii="Verdana" w:eastAsia="Times New Roman" w:hAnsi="Verdana" w:cs="Times New Roman"/>
          <w:sz w:val="17"/>
          <w:szCs w:val="17"/>
          <w:lang w:eastAsia="ru-RU"/>
        </w:rPr>
      </w:pPr>
    </w:p>
    <w:p w:rsidR="0086355C" w:rsidRPr="00201DBD" w:rsidRDefault="0086355C" w:rsidP="00201DBD">
      <w:pPr>
        <w:spacing w:before="100" w:beforeAutospacing="1" w:after="100" w:afterAutospacing="1" w:line="240" w:lineRule="auto"/>
        <w:ind w:firstLine="300"/>
        <w:jc w:val="both"/>
        <w:rPr>
          <w:rFonts w:ascii="Verdana" w:eastAsia="Times New Roman" w:hAnsi="Verdana" w:cs="Times New Roman"/>
          <w:sz w:val="17"/>
          <w:szCs w:val="17"/>
          <w:lang w:eastAsia="ru-RU"/>
        </w:rPr>
      </w:pPr>
    </w:p>
    <w:p w:rsidR="007C54B0" w:rsidRDefault="00201DBD" w:rsidP="007C54B0">
      <w:pPr>
        <w:spacing w:after="0" w:line="240" w:lineRule="auto"/>
        <w:ind w:firstLine="301"/>
        <w:jc w:val="center"/>
        <w:rPr>
          <w:rFonts w:ascii="Times New Roman" w:eastAsia="Times New Roman" w:hAnsi="Times New Roman" w:cs="Times New Roman"/>
          <w:b/>
          <w:bCs/>
          <w:sz w:val="28"/>
          <w:szCs w:val="28"/>
          <w:lang w:eastAsia="ru-RU"/>
        </w:rPr>
      </w:pPr>
      <w:r w:rsidRPr="00201DBD">
        <w:rPr>
          <w:rFonts w:ascii="Times New Roman" w:eastAsia="Times New Roman" w:hAnsi="Times New Roman" w:cs="Times New Roman"/>
          <w:b/>
          <w:bCs/>
          <w:sz w:val="28"/>
          <w:szCs w:val="28"/>
          <w:lang w:eastAsia="ru-RU"/>
        </w:rPr>
        <w:t>Муниципальная долгосрочная целевая программа</w:t>
      </w:r>
      <w:r w:rsidRPr="00201DBD">
        <w:rPr>
          <w:rFonts w:ascii="Times New Roman" w:eastAsia="Times New Roman" w:hAnsi="Times New Roman" w:cs="Times New Roman"/>
          <w:b/>
          <w:bCs/>
          <w:sz w:val="28"/>
          <w:szCs w:val="28"/>
          <w:lang w:eastAsia="ru-RU"/>
        </w:rPr>
        <w:br/>
        <w:t xml:space="preserve">«Энергосбережение и повышение энергетической эффективности </w:t>
      </w:r>
    </w:p>
    <w:p w:rsidR="00201DBD" w:rsidRPr="00201DBD" w:rsidRDefault="00201DBD" w:rsidP="007C54B0">
      <w:pPr>
        <w:spacing w:after="0" w:line="240" w:lineRule="auto"/>
        <w:ind w:firstLine="301"/>
        <w:jc w:val="center"/>
        <w:rPr>
          <w:rFonts w:ascii="Times New Roman" w:eastAsia="Times New Roman" w:hAnsi="Times New Roman" w:cs="Times New Roman"/>
          <w:b/>
          <w:bCs/>
          <w:sz w:val="28"/>
          <w:szCs w:val="28"/>
          <w:lang w:eastAsia="ru-RU"/>
        </w:rPr>
      </w:pPr>
      <w:r w:rsidRPr="00201DBD">
        <w:rPr>
          <w:rFonts w:ascii="Times New Roman" w:eastAsia="Times New Roman" w:hAnsi="Times New Roman" w:cs="Times New Roman"/>
          <w:b/>
          <w:bCs/>
          <w:sz w:val="28"/>
          <w:szCs w:val="28"/>
          <w:lang w:eastAsia="ru-RU"/>
        </w:rPr>
        <w:t xml:space="preserve">  на территории </w:t>
      </w:r>
      <w:r w:rsidR="007C54B0">
        <w:rPr>
          <w:rFonts w:ascii="Times New Roman" w:eastAsia="Times New Roman" w:hAnsi="Times New Roman" w:cs="Times New Roman"/>
          <w:b/>
          <w:bCs/>
          <w:sz w:val="28"/>
          <w:szCs w:val="28"/>
          <w:lang w:eastAsia="ru-RU"/>
        </w:rPr>
        <w:t>Соснов</w:t>
      </w:r>
      <w:r w:rsidRPr="00201DBD">
        <w:rPr>
          <w:rFonts w:ascii="Times New Roman" w:eastAsia="Times New Roman" w:hAnsi="Times New Roman" w:cs="Times New Roman"/>
          <w:b/>
          <w:bCs/>
          <w:sz w:val="28"/>
          <w:szCs w:val="28"/>
          <w:lang w:eastAsia="ru-RU"/>
        </w:rPr>
        <w:t xml:space="preserve">ского сельского поселения </w:t>
      </w:r>
      <w:proofErr w:type="spellStart"/>
      <w:r w:rsidR="007C54B0">
        <w:rPr>
          <w:rFonts w:ascii="Times New Roman" w:eastAsia="Times New Roman" w:hAnsi="Times New Roman" w:cs="Times New Roman"/>
          <w:b/>
          <w:bCs/>
          <w:sz w:val="28"/>
          <w:szCs w:val="28"/>
          <w:lang w:eastAsia="ru-RU"/>
        </w:rPr>
        <w:t>Зубово</w:t>
      </w:r>
      <w:proofErr w:type="spellEnd"/>
      <w:r w:rsidR="007C54B0">
        <w:rPr>
          <w:rFonts w:ascii="Times New Roman" w:eastAsia="Times New Roman" w:hAnsi="Times New Roman" w:cs="Times New Roman"/>
          <w:b/>
          <w:bCs/>
          <w:sz w:val="28"/>
          <w:szCs w:val="28"/>
          <w:lang w:eastAsia="ru-RU"/>
        </w:rPr>
        <w:t>-Полянского муниципального района Республики Мордовия</w:t>
      </w:r>
    </w:p>
    <w:p w:rsidR="00201DBD" w:rsidRDefault="00201DBD" w:rsidP="007C54B0">
      <w:pPr>
        <w:spacing w:after="0" w:line="240" w:lineRule="auto"/>
        <w:ind w:firstLine="301"/>
        <w:jc w:val="center"/>
        <w:rPr>
          <w:rFonts w:ascii="Times New Roman" w:eastAsia="Times New Roman" w:hAnsi="Times New Roman" w:cs="Times New Roman"/>
          <w:b/>
          <w:bCs/>
          <w:sz w:val="28"/>
          <w:szCs w:val="28"/>
          <w:lang w:eastAsia="ru-RU"/>
        </w:rPr>
      </w:pPr>
      <w:r w:rsidRPr="00201DBD">
        <w:rPr>
          <w:rFonts w:ascii="Times New Roman" w:eastAsia="Times New Roman" w:hAnsi="Times New Roman" w:cs="Times New Roman"/>
          <w:b/>
          <w:bCs/>
          <w:sz w:val="28"/>
          <w:szCs w:val="28"/>
          <w:lang w:eastAsia="ru-RU"/>
        </w:rPr>
        <w:t xml:space="preserve">на </w:t>
      </w:r>
      <w:r w:rsidR="00973B1C">
        <w:rPr>
          <w:rFonts w:ascii="Times New Roman" w:eastAsia="Times New Roman" w:hAnsi="Times New Roman" w:cs="Times New Roman"/>
          <w:b/>
          <w:bCs/>
          <w:sz w:val="28"/>
          <w:szCs w:val="28"/>
          <w:lang w:eastAsia="ru-RU"/>
        </w:rPr>
        <w:t>2014-2020</w:t>
      </w:r>
      <w:r w:rsidR="0086355C" w:rsidRPr="007C54B0">
        <w:rPr>
          <w:rFonts w:ascii="Times New Roman" w:eastAsia="Times New Roman" w:hAnsi="Times New Roman" w:cs="Times New Roman"/>
          <w:b/>
          <w:bCs/>
          <w:sz w:val="28"/>
          <w:szCs w:val="28"/>
          <w:lang w:eastAsia="ru-RU"/>
        </w:rPr>
        <w:t xml:space="preserve"> годы</w:t>
      </w:r>
      <w:r w:rsidRPr="00201DBD">
        <w:rPr>
          <w:rFonts w:ascii="Times New Roman" w:eastAsia="Times New Roman" w:hAnsi="Times New Roman" w:cs="Times New Roman"/>
          <w:b/>
          <w:bCs/>
          <w:sz w:val="28"/>
          <w:szCs w:val="28"/>
          <w:lang w:eastAsia="ru-RU"/>
        </w:rPr>
        <w:t>»</w:t>
      </w: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CD2ED5" w:rsidRDefault="00CD2ED5" w:rsidP="007C54B0">
      <w:pPr>
        <w:spacing w:after="0" w:line="240" w:lineRule="auto"/>
        <w:ind w:firstLine="301"/>
        <w:jc w:val="center"/>
        <w:rPr>
          <w:rFonts w:ascii="Times New Roman" w:eastAsia="Times New Roman" w:hAnsi="Times New Roman" w:cs="Times New Roman"/>
          <w:b/>
          <w:bCs/>
          <w:sz w:val="28"/>
          <w:szCs w:val="28"/>
          <w:lang w:eastAsia="ru-RU"/>
        </w:rPr>
      </w:pPr>
    </w:p>
    <w:p w:rsidR="00CD2ED5" w:rsidRDefault="00CD2ED5" w:rsidP="007C54B0">
      <w:pPr>
        <w:spacing w:after="0" w:line="240" w:lineRule="auto"/>
        <w:ind w:firstLine="301"/>
        <w:jc w:val="center"/>
        <w:rPr>
          <w:rFonts w:ascii="Times New Roman" w:eastAsia="Times New Roman" w:hAnsi="Times New Roman" w:cs="Times New Roman"/>
          <w:b/>
          <w:bCs/>
          <w:sz w:val="28"/>
          <w:szCs w:val="28"/>
          <w:lang w:eastAsia="ru-RU"/>
        </w:rPr>
      </w:pPr>
    </w:p>
    <w:p w:rsidR="00CD2ED5" w:rsidRDefault="00CD2ED5"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 Сосновка</w:t>
      </w:r>
      <w:r w:rsidR="00C06FAF">
        <w:rPr>
          <w:rFonts w:ascii="Times New Roman" w:eastAsia="Times New Roman" w:hAnsi="Times New Roman" w:cs="Times New Roman"/>
          <w:b/>
          <w:bCs/>
          <w:sz w:val="28"/>
          <w:szCs w:val="28"/>
          <w:lang w:eastAsia="ru-RU"/>
        </w:rPr>
        <w:t xml:space="preserve"> 2014 год</w:t>
      </w:r>
    </w:p>
    <w:p w:rsidR="007C54B0" w:rsidRDefault="007C54B0" w:rsidP="007C54B0">
      <w:pPr>
        <w:spacing w:after="0" w:line="240" w:lineRule="auto"/>
        <w:ind w:firstLine="301"/>
        <w:jc w:val="center"/>
        <w:rPr>
          <w:rFonts w:ascii="Times New Roman" w:eastAsia="Times New Roman" w:hAnsi="Times New Roman" w:cs="Times New Roman"/>
          <w:b/>
          <w:bCs/>
          <w:sz w:val="28"/>
          <w:szCs w:val="28"/>
          <w:lang w:eastAsia="ru-RU"/>
        </w:rPr>
      </w:pPr>
    </w:p>
    <w:p w:rsidR="00201DBD" w:rsidRPr="00201DBD" w:rsidRDefault="00201DBD" w:rsidP="00CD2ED5">
      <w:pPr>
        <w:spacing w:after="0" w:line="240" w:lineRule="auto"/>
        <w:jc w:val="both"/>
        <w:rPr>
          <w:rFonts w:ascii="Verdana" w:eastAsia="Times New Roman" w:hAnsi="Verdana" w:cs="Times New Roman"/>
          <w:sz w:val="17"/>
          <w:szCs w:val="17"/>
          <w:lang w:eastAsia="ru-RU"/>
        </w:rPr>
      </w:pPr>
    </w:p>
    <w:p w:rsidR="00201DBD" w:rsidRPr="00201DBD" w:rsidRDefault="00201DBD" w:rsidP="00825763">
      <w:pPr>
        <w:spacing w:before="100" w:beforeAutospacing="1" w:after="100" w:afterAutospacing="1" w:line="240" w:lineRule="auto"/>
        <w:ind w:firstLine="300"/>
        <w:jc w:val="center"/>
        <w:rPr>
          <w:rFonts w:ascii="Times New Roman" w:eastAsia="Times New Roman" w:hAnsi="Times New Roman" w:cs="Times New Roman"/>
          <w:b/>
          <w:sz w:val="24"/>
          <w:szCs w:val="24"/>
          <w:lang w:eastAsia="ru-RU"/>
        </w:rPr>
      </w:pPr>
      <w:r w:rsidRPr="00201DBD">
        <w:rPr>
          <w:rFonts w:ascii="Times New Roman" w:eastAsia="Times New Roman" w:hAnsi="Times New Roman" w:cs="Times New Roman"/>
          <w:b/>
          <w:sz w:val="24"/>
          <w:szCs w:val="24"/>
          <w:lang w:eastAsia="ru-RU"/>
        </w:rPr>
        <w:t>ПАСПОРТ  ПРОГРАММЫ</w:t>
      </w:r>
    </w:p>
    <w:p w:rsidR="00201DBD" w:rsidRPr="00201DBD" w:rsidRDefault="00201DBD" w:rsidP="00201DBD">
      <w:pPr>
        <w:spacing w:before="100" w:beforeAutospacing="1" w:after="100" w:afterAutospacing="1" w:line="240" w:lineRule="auto"/>
        <w:ind w:firstLine="300"/>
        <w:jc w:val="both"/>
        <w:rPr>
          <w:rFonts w:ascii="Verdana" w:eastAsia="Times New Roman" w:hAnsi="Verdana" w:cs="Times New Roman"/>
          <w:sz w:val="17"/>
          <w:szCs w:val="17"/>
          <w:lang w:eastAsia="ru-RU"/>
        </w:rPr>
      </w:pPr>
      <w:r w:rsidRPr="00201DBD">
        <w:rPr>
          <w:rFonts w:ascii="Verdana" w:eastAsia="Times New Roman" w:hAnsi="Verdana" w:cs="Times New Roman"/>
          <w:sz w:val="17"/>
          <w:szCs w:val="17"/>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9"/>
        <w:gridCol w:w="6895"/>
      </w:tblGrid>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Наименование Программы</w:t>
            </w:r>
          </w:p>
        </w:tc>
        <w:tc>
          <w:tcPr>
            <w:tcW w:w="6867" w:type="dxa"/>
            <w:tcMar>
              <w:top w:w="30" w:type="dxa"/>
              <w:left w:w="60" w:type="dxa"/>
              <w:bottom w:w="30" w:type="dxa"/>
              <w:right w:w="60" w:type="dxa"/>
            </w:tcMar>
            <w:vAlign w:val="center"/>
            <w:hideMark/>
          </w:tcPr>
          <w:p w:rsidR="00201DBD" w:rsidRPr="00201DBD" w:rsidRDefault="00201DBD" w:rsidP="00825763">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xml:space="preserve">Муниципальная долгосрочная целевая программа «Энергосбережение и повышение энергетической эффективности на территории </w:t>
            </w:r>
            <w:r w:rsidR="00825763">
              <w:rPr>
                <w:rFonts w:ascii="Times New Roman" w:eastAsia="Times New Roman" w:hAnsi="Times New Roman" w:cs="Times New Roman"/>
                <w:sz w:val="24"/>
                <w:szCs w:val="24"/>
                <w:lang w:eastAsia="ru-RU"/>
              </w:rPr>
              <w:t>Соснов</w:t>
            </w:r>
            <w:r w:rsidRPr="00201DBD">
              <w:rPr>
                <w:rFonts w:ascii="Times New Roman" w:eastAsia="Times New Roman" w:hAnsi="Times New Roman" w:cs="Times New Roman"/>
                <w:sz w:val="24"/>
                <w:szCs w:val="24"/>
                <w:lang w:eastAsia="ru-RU"/>
              </w:rPr>
              <w:t>ского сельского поселения  на 2014</w:t>
            </w:r>
            <w:r w:rsidR="00504FA5">
              <w:rPr>
                <w:rFonts w:ascii="Times New Roman" w:eastAsia="Times New Roman" w:hAnsi="Times New Roman" w:cs="Times New Roman"/>
                <w:sz w:val="24"/>
                <w:szCs w:val="24"/>
                <w:lang w:eastAsia="ru-RU"/>
              </w:rPr>
              <w:t>-2020</w:t>
            </w:r>
            <w:r w:rsidRPr="00201DBD">
              <w:rPr>
                <w:rFonts w:ascii="Times New Roman" w:eastAsia="Times New Roman" w:hAnsi="Times New Roman" w:cs="Times New Roman"/>
                <w:sz w:val="24"/>
                <w:szCs w:val="24"/>
                <w:lang w:eastAsia="ru-RU"/>
              </w:rPr>
              <w:t xml:space="preserve"> год</w:t>
            </w:r>
            <w:r w:rsidR="00825763">
              <w:rPr>
                <w:rFonts w:ascii="Times New Roman" w:eastAsia="Times New Roman" w:hAnsi="Times New Roman" w:cs="Times New Roman"/>
                <w:sz w:val="24"/>
                <w:szCs w:val="24"/>
                <w:lang w:eastAsia="ru-RU"/>
              </w:rPr>
              <w:t>ы»</w:t>
            </w:r>
            <w:r w:rsidRPr="00201DBD">
              <w:rPr>
                <w:rFonts w:ascii="Times New Roman" w:eastAsia="Times New Roman" w:hAnsi="Times New Roman" w:cs="Times New Roman"/>
                <w:sz w:val="24"/>
                <w:szCs w:val="24"/>
                <w:lang w:eastAsia="ru-RU"/>
              </w:rPr>
              <w:t xml:space="preserve"> (далее – Программа)</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Основание разработки Программы</w:t>
            </w:r>
          </w:p>
        </w:tc>
        <w:tc>
          <w:tcPr>
            <w:tcW w:w="6867" w:type="dxa"/>
            <w:tcMar>
              <w:top w:w="30" w:type="dxa"/>
              <w:left w:w="60" w:type="dxa"/>
              <w:bottom w:w="30" w:type="dxa"/>
              <w:right w:w="60" w:type="dxa"/>
            </w:tcMar>
            <w:vAlign w:val="center"/>
            <w:hideMark/>
          </w:tcPr>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Постановление Правительства РФ</w:t>
            </w:r>
            <w:r w:rsidRPr="00201DBD">
              <w:rPr>
                <w:rFonts w:ascii="Times New Roman" w:eastAsia="Times New Roman" w:hAnsi="Times New Roman" w:cs="Times New Roman"/>
                <w:sz w:val="24"/>
                <w:szCs w:val="24"/>
                <w:lang w:eastAsia="ru-RU"/>
              </w:rPr>
              <w:br/>
              <w:t> от 31 декабря 2009 г. N 1225 «О требованиях к региональным и муниципальным программам в области энергосбережения и повышения энергетической эффективности»;</w:t>
            </w:r>
          </w:p>
          <w:p w:rsidR="003E0A8D" w:rsidRPr="003E0A8D" w:rsidRDefault="003E0A8D" w:rsidP="003E0A8D">
            <w:pPr>
              <w:widowControl w:val="0"/>
              <w:autoSpaceDE w:val="0"/>
              <w:autoSpaceDN w:val="0"/>
              <w:adjustRightInd w:val="0"/>
              <w:spacing w:after="0" w:line="240" w:lineRule="auto"/>
              <w:ind w:firstLine="40"/>
              <w:rPr>
                <w:rFonts w:ascii="Times New Roman" w:eastAsia="Times New Roman" w:hAnsi="Times New Roman" w:cs="Times New Roman"/>
                <w:sz w:val="24"/>
                <w:szCs w:val="24"/>
                <w:lang w:eastAsia="ru-RU"/>
              </w:rPr>
            </w:pPr>
            <w:r w:rsidRPr="003E0A8D">
              <w:rPr>
                <w:rFonts w:ascii="Times New Roman" w:eastAsia="Times New Roman" w:hAnsi="Times New Roman" w:cs="Times New Roman"/>
                <w:sz w:val="24"/>
                <w:szCs w:val="24"/>
                <w:lang w:eastAsia="ru-RU"/>
              </w:rPr>
              <w:t>Распоряжение Правительства Российской Федерации от 01.12.2009 N 1830-р "Об утверждении плана мероприятий по энергосбережению и повышению энергетической эффективности в Российской Федерации".</w:t>
            </w:r>
          </w:p>
          <w:p w:rsidR="003E0A8D" w:rsidRPr="003E0A8D" w:rsidRDefault="003E0A8D" w:rsidP="003E0A8D">
            <w:pPr>
              <w:widowControl w:val="0"/>
              <w:autoSpaceDE w:val="0"/>
              <w:autoSpaceDN w:val="0"/>
              <w:adjustRightInd w:val="0"/>
              <w:spacing w:after="0" w:line="240" w:lineRule="auto"/>
              <w:ind w:firstLine="40"/>
              <w:jc w:val="both"/>
              <w:rPr>
                <w:rFonts w:ascii="Times New Roman" w:eastAsia="Times New Roman" w:hAnsi="Times New Roman" w:cs="Times New Roman"/>
                <w:sz w:val="24"/>
                <w:szCs w:val="24"/>
                <w:lang w:eastAsia="ru-RU"/>
              </w:rPr>
            </w:pPr>
            <w:r w:rsidRPr="003E0A8D">
              <w:rPr>
                <w:rFonts w:ascii="Times New Roman" w:eastAsia="Times New Roman" w:hAnsi="Times New Roman" w:cs="Times New Roman"/>
                <w:sz w:val="24"/>
                <w:szCs w:val="24"/>
                <w:lang w:eastAsia="ru-RU"/>
              </w:rPr>
              <w:t>Приказ Министерства экономического развития Российской Федерации от 17.02.2010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201DBD" w:rsidRPr="00201DBD" w:rsidRDefault="003E0A8D" w:rsidP="00201DBD">
            <w:pPr>
              <w:spacing w:before="75" w:after="75" w:line="240" w:lineRule="auto"/>
              <w:rPr>
                <w:rFonts w:ascii="Times New Roman" w:eastAsia="Times New Roman" w:hAnsi="Times New Roman" w:cs="Times New Roman"/>
                <w:sz w:val="24"/>
                <w:szCs w:val="24"/>
                <w:lang w:eastAsia="ru-RU"/>
              </w:rPr>
            </w:pPr>
            <w:r w:rsidRPr="003E0A8D">
              <w:rPr>
                <w:rFonts w:ascii="Times New Roman" w:eastAsia="Times New Roman" w:hAnsi="Times New Roman" w:cs="Times New Roman"/>
                <w:sz w:val="24"/>
                <w:szCs w:val="24"/>
                <w:lang w:eastAsia="ar-SA"/>
              </w:rPr>
              <w:t>Приказ Министерства регионального развития Российской Федерации от 07.06.2010 N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Муниципальный</w:t>
            </w:r>
          </w:p>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заказчик Программы</w:t>
            </w:r>
          </w:p>
        </w:tc>
        <w:tc>
          <w:tcPr>
            <w:tcW w:w="6867" w:type="dxa"/>
            <w:tcMar>
              <w:top w:w="30" w:type="dxa"/>
              <w:left w:w="60" w:type="dxa"/>
              <w:bottom w:w="30" w:type="dxa"/>
              <w:right w:w="60" w:type="dxa"/>
            </w:tcMar>
            <w:vAlign w:val="center"/>
            <w:hideMark/>
          </w:tcPr>
          <w:p w:rsidR="00201DBD" w:rsidRPr="00201DBD" w:rsidRDefault="00825763" w:rsidP="00CD2ED5">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Соснов</w:t>
            </w:r>
            <w:r w:rsidR="00CD2ED5">
              <w:rPr>
                <w:rFonts w:ascii="Times New Roman" w:eastAsia="Times New Roman" w:hAnsi="Times New Roman" w:cs="Times New Roman"/>
                <w:sz w:val="24"/>
                <w:szCs w:val="24"/>
                <w:lang w:eastAsia="ru-RU"/>
              </w:rPr>
              <w:t xml:space="preserve">ского сельского поселения </w:t>
            </w:r>
            <w:proofErr w:type="spellStart"/>
            <w:r w:rsidR="00CD2ED5">
              <w:rPr>
                <w:rFonts w:ascii="Times New Roman" w:eastAsia="Times New Roman" w:hAnsi="Times New Roman" w:cs="Times New Roman"/>
                <w:sz w:val="24"/>
                <w:szCs w:val="24"/>
                <w:lang w:eastAsia="ru-RU"/>
              </w:rPr>
              <w:t>Зубово</w:t>
            </w:r>
            <w:proofErr w:type="spellEnd"/>
            <w:r w:rsidR="00CD2ED5">
              <w:rPr>
                <w:rFonts w:ascii="Times New Roman" w:eastAsia="Times New Roman" w:hAnsi="Times New Roman" w:cs="Times New Roman"/>
                <w:sz w:val="24"/>
                <w:szCs w:val="24"/>
                <w:lang w:eastAsia="ru-RU"/>
              </w:rPr>
              <w:t>-Полянского муниципального района</w:t>
            </w:r>
            <w:r w:rsidR="00201DBD" w:rsidRPr="00201DBD">
              <w:rPr>
                <w:rFonts w:ascii="Times New Roman" w:eastAsia="Times New Roman" w:hAnsi="Times New Roman" w:cs="Times New Roman"/>
                <w:sz w:val="24"/>
                <w:szCs w:val="24"/>
                <w:lang w:eastAsia="ru-RU"/>
              </w:rPr>
              <w:t xml:space="preserve"> Республики</w:t>
            </w:r>
            <w:r w:rsidR="00CD2ED5">
              <w:rPr>
                <w:rFonts w:ascii="Times New Roman" w:eastAsia="Times New Roman" w:hAnsi="Times New Roman" w:cs="Times New Roman"/>
                <w:sz w:val="24"/>
                <w:szCs w:val="24"/>
                <w:lang w:eastAsia="ru-RU"/>
              </w:rPr>
              <w:t xml:space="preserve"> Мордовия</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3E0A8D" w:rsidP="003E0A8D">
            <w:pPr>
              <w:spacing w:before="75"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w:t>
            </w:r>
            <w:r w:rsidR="00201DBD" w:rsidRPr="00201DBD">
              <w:rPr>
                <w:rFonts w:ascii="Times New Roman" w:eastAsia="Times New Roman" w:hAnsi="Times New Roman" w:cs="Times New Roman"/>
                <w:sz w:val="24"/>
                <w:szCs w:val="24"/>
                <w:lang w:eastAsia="ru-RU"/>
              </w:rPr>
              <w:t xml:space="preserve"> разработчик Программы</w:t>
            </w:r>
          </w:p>
        </w:tc>
        <w:tc>
          <w:tcPr>
            <w:tcW w:w="6867" w:type="dxa"/>
            <w:tcMar>
              <w:top w:w="30" w:type="dxa"/>
              <w:left w:w="60" w:type="dxa"/>
              <w:bottom w:w="30" w:type="dxa"/>
              <w:right w:w="60" w:type="dxa"/>
            </w:tcMar>
            <w:vAlign w:val="center"/>
            <w:hideMark/>
          </w:tcPr>
          <w:p w:rsidR="00201DBD" w:rsidRPr="00201DBD" w:rsidRDefault="00201DBD" w:rsidP="00CD2ED5">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w:t>
            </w:r>
            <w:r w:rsidR="00CD2ED5">
              <w:rPr>
                <w:rFonts w:ascii="Times New Roman" w:eastAsia="Times New Roman" w:hAnsi="Times New Roman" w:cs="Times New Roman"/>
                <w:sz w:val="24"/>
                <w:szCs w:val="24"/>
                <w:lang w:eastAsia="ru-RU"/>
              </w:rPr>
              <w:t xml:space="preserve">Администрация Сосновского сельского поселения </w:t>
            </w:r>
            <w:proofErr w:type="spellStart"/>
            <w:r w:rsidR="00CD2ED5">
              <w:rPr>
                <w:rFonts w:ascii="Times New Roman" w:eastAsia="Times New Roman" w:hAnsi="Times New Roman" w:cs="Times New Roman"/>
                <w:sz w:val="24"/>
                <w:szCs w:val="24"/>
                <w:lang w:eastAsia="ru-RU"/>
              </w:rPr>
              <w:t>Зубово</w:t>
            </w:r>
            <w:proofErr w:type="spellEnd"/>
            <w:r w:rsidR="00CD2ED5">
              <w:rPr>
                <w:rFonts w:ascii="Times New Roman" w:eastAsia="Times New Roman" w:hAnsi="Times New Roman" w:cs="Times New Roman"/>
                <w:sz w:val="24"/>
                <w:szCs w:val="24"/>
                <w:lang w:eastAsia="ru-RU"/>
              </w:rPr>
              <w:t>-Полянского муниципального района</w:t>
            </w:r>
            <w:r w:rsidR="00CD2ED5" w:rsidRPr="00201DBD">
              <w:rPr>
                <w:rFonts w:ascii="Times New Roman" w:eastAsia="Times New Roman" w:hAnsi="Times New Roman" w:cs="Times New Roman"/>
                <w:sz w:val="24"/>
                <w:szCs w:val="24"/>
                <w:lang w:eastAsia="ru-RU"/>
              </w:rPr>
              <w:t xml:space="preserve"> Республики</w:t>
            </w:r>
            <w:r w:rsidR="00CD2ED5">
              <w:rPr>
                <w:rFonts w:ascii="Times New Roman" w:eastAsia="Times New Roman" w:hAnsi="Times New Roman" w:cs="Times New Roman"/>
                <w:sz w:val="24"/>
                <w:szCs w:val="24"/>
                <w:lang w:eastAsia="ru-RU"/>
              </w:rPr>
              <w:t xml:space="preserve"> Мордовия</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3E0A8D" w:rsidP="00C06FAF">
            <w:pPr>
              <w:spacing w:before="75"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w:t>
            </w:r>
            <w:r w:rsidR="00201DBD" w:rsidRPr="00201D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цели</w:t>
            </w:r>
            <w:r w:rsidR="00201DBD" w:rsidRPr="00201DBD">
              <w:rPr>
                <w:rFonts w:ascii="Times New Roman" w:eastAsia="Times New Roman" w:hAnsi="Times New Roman" w:cs="Times New Roman"/>
                <w:sz w:val="24"/>
                <w:szCs w:val="24"/>
                <w:lang w:eastAsia="ru-RU"/>
              </w:rPr>
              <w:t xml:space="preserve"> программы</w:t>
            </w:r>
          </w:p>
        </w:tc>
        <w:tc>
          <w:tcPr>
            <w:tcW w:w="6867" w:type="dxa"/>
            <w:tcMar>
              <w:top w:w="30" w:type="dxa"/>
              <w:left w:w="60" w:type="dxa"/>
              <w:bottom w:w="30" w:type="dxa"/>
              <w:right w:w="60" w:type="dxa"/>
            </w:tcMar>
            <w:vAlign w:val="center"/>
            <w:hideMark/>
          </w:tcPr>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снижение расходов бюджета на оплату энергетических ресурсов, потребляемых организациями муниципальной бюджетной сферы; снижение электрической энергии; улучшение экологической ситуации; надежность функционирования систем  жизнеобеспечения</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Основные задачи Программы</w:t>
            </w:r>
          </w:p>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p>
        </w:tc>
        <w:tc>
          <w:tcPr>
            <w:tcW w:w="6867" w:type="dxa"/>
            <w:tcMar>
              <w:top w:w="30" w:type="dxa"/>
              <w:left w:w="60" w:type="dxa"/>
              <w:bottom w:w="30" w:type="dxa"/>
              <w:right w:w="60" w:type="dxa"/>
            </w:tcMar>
            <w:vAlign w:val="center"/>
            <w:hideMark/>
          </w:tcPr>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оснащение приборами учета  энергетических ресурсов организаций муниципальной бюджетной сферы;</w:t>
            </w:r>
          </w:p>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xml:space="preserve">-     снижение удельных показателей потребления электрической </w:t>
            </w:r>
            <w:r w:rsidRPr="00201DBD">
              <w:rPr>
                <w:rFonts w:ascii="Times New Roman" w:eastAsia="Times New Roman" w:hAnsi="Times New Roman" w:cs="Times New Roman"/>
                <w:sz w:val="24"/>
                <w:szCs w:val="24"/>
                <w:lang w:eastAsia="ru-RU"/>
              </w:rPr>
              <w:lastRenderedPageBreak/>
              <w:t>энергии,  воды;</w:t>
            </w:r>
          </w:p>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xml:space="preserve">-     сокращение выбросов продуктов сгорания, в </w:t>
            </w:r>
            <w:proofErr w:type="spellStart"/>
            <w:r w:rsidRPr="00201DBD">
              <w:rPr>
                <w:rFonts w:ascii="Times New Roman" w:eastAsia="Times New Roman" w:hAnsi="Times New Roman" w:cs="Times New Roman"/>
                <w:sz w:val="24"/>
                <w:szCs w:val="24"/>
                <w:lang w:eastAsia="ru-RU"/>
              </w:rPr>
              <w:t>т.ч</w:t>
            </w:r>
            <w:proofErr w:type="spellEnd"/>
            <w:r w:rsidRPr="00201DBD">
              <w:rPr>
                <w:rFonts w:ascii="Times New Roman" w:eastAsia="Times New Roman" w:hAnsi="Times New Roman" w:cs="Times New Roman"/>
                <w:sz w:val="24"/>
                <w:szCs w:val="24"/>
                <w:lang w:eastAsia="ru-RU"/>
              </w:rPr>
              <w:t>. выбросов вредных веществ, за счёт сокращения объёмов потребления энергоресурсов;</w:t>
            </w:r>
          </w:p>
          <w:p w:rsidR="00201DBD" w:rsidRPr="00201DBD" w:rsidRDefault="00201DBD" w:rsidP="0075031E">
            <w:pPr>
              <w:pStyle w:val="ConsPlusNormal"/>
              <w:ind w:firstLine="40"/>
              <w:rPr>
                <w:rFonts w:ascii="Times New Roman" w:hAnsi="Times New Roman" w:cs="Times New Roman"/>
                <w:sz w:val="24"/>
                <w:szCs w:val="24"/>
              </w:rPr>
            </w:pPr>
            <w:r w:rsidRPr="00201DBD">
              <w:rPr>
                <w:rFonts w:ascii="Times New Roman" w:hAnsi="Times New Roman" w:cs="Times New Roman"/>
                <w:sz w:val="24"/>
                <w:szCs w:val="24"/>
              </w:rPr>
              <w:t>-</w:t>
            </w:r>
            <w:r w:rsidR="003E0A8D">
              <w:rPr>
                <w:rFonts w:ascii="Times New Roman" w:hAnsi="Times New Roman" w:cs="Times New Roman"/>
                <w:sz w:val="24"/>
                <w:szCs w:val="24"/>
              </w:rPr>
              <w:t>    </w:t>
            </w:r>
            <w:r w:rsidR="003E0A8D" w:rsidRPr="00785125">
              <w:rPr>
                <w:rFonts w:ascii="Times New Roman" w:hAnsi="Times New Roman" w:cs="Times New Roman"/>
                <w:sz w:val="24"/>
                <w:szCs w:val="24"/>
              </w:rPr>
              <w:t>- совершенствование системы учета потребляемых энергетических ресурсов, в том числе муниципальными учреждениями, обеспечение 100% учета всего объема потребляемых энергетических ресурсов;</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lastRenderedPageBreak/>
              <w:t>Сроки</w:t>
            </w:r>
          </w:p>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реализации Программы</w:t>
            </w:r>
          </w:p>
        </w:tc>
        <w:tc>
          <w:tcPr>
            <w:tcW w:w="6867" w:type="dxa"/>
            <w:tcMar>
              <w:top w:w="30" w:type="dxa"/>
              <w:left w:w="60" w:type="dxa"/>
              <w:bottom w:w="30" w:type="dxa"/>
              <w:right w:w="60" w:type="dxa"/>
            </w:tcMar>
            <w:vAlign w:val="center"/>
            <w:hideMark/>
          </w:tcPr>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p>
          <w:p w:rsidR="00201DBD" w:rsidRPr="00201DBD" w:rsidRDefault="00504FA5" w:rsidP="00201DBD">
            <w:pPr>
              <w:spacing w:before="75"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w:t>
            </w:r>
            <w:r w:rsidR="00201DBD" w:rsidRPr="00201DBD">
              <w:rPr>
                <w:rFonts w:ascii="Times New Roman" w:eastAsia="Times New Roman" w:hAnsi="Times New Roman" w:cs="Times New Roman"/>
                <w:sz w:val="24"/>
                <w:szCs w:val="24"/>
                <w:lang w:eastAsia="ru-RU"/>
              </w:rPr>
              <w:t xml:space="preserve"> годы</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Исполнители Программы</w:t>
            </w:r>
          </w:p>
        </w:tc>
        <w:tc>
          <w:tcPr>
            <w:tcW w:w="6867" w:type="dxa"/>
            <w:tcMar>
              <w:top w:w="30" w:type="dxa"/>
              <w:left w:w="60" w:type="dxa"/>
              <w:bottom w:w="30" w:type="dxa"/>
              <w:right w:w="60" w:type="dxa"/>
            </w:tcMar>
            <w:vAlign w:val="center"/>
            <w:hideMark/>
          </w:tcPr>
          <w:p w:rsidR="00201DBD" w:rsidRPr="00201DBD" w:rsidRDefault="0075031E" w:rsidP="0075031E">
            <w:pPr>
              <w:spacing w:before="75" w:after="75" w:line="240" w:lineRule="auto"/>
              <w:rPr>
                <w:rFonts w:ascii="Times New Roman" w:eastAsia="Times New Roman" w:hAnsi="Times New Roman" w:cs="Times New Roman"/>
                <w:sz w:val="24"/>
                <w:szCs w:val="24"/>
                <w:lang w:eastAsia="ru-RU"/>
              </w:rPr>
            </w:pPr>
            <w:r w:rsidRPr="00785125">
              <w:rPr>
                <w:rFonts w:ascii="Times New Roman" w:hAnsi="Times New Roman" w:cs="Times New Roman"/>
                <w:sz w:val="24"/>
                <w:szCs w:val="24"/>
              </w:rPr>
              <w:t>Руковод</w:t>
            </w:r>
            <w:r>
              <w:rPr>
                <w:rFonts w:ascii="Times New Roman" w:hAnsi="Times New Roman" w:cs="Times New Roman"/>
                <w:sz w:val="24"/>
                <w:szCs w:val="24"/>
              </w:rPr>
              <w:t>ители муниципальных учреждений сельск</w:t>
            </w:r>
            <w:r w:rsidRPr="00785125">
              <w:rPr>
                <w:rFonts w:ascii="Times New Roman" w:hAnsi="Times New Roman" w:cs="Times New Roman"/>
                <w:sz w:val="24"/>
                <w:szCs w:val="24"/>
              </w:rPr>
              <w:t>ого поселения, руководители управляющих организаций, обслуживающих жилищный фонд, руководите</w:t>
            </w:r>
            <w:r>
              <w:rPr>
                <w:rFonts w:ascii="Times New Roman" w:hAnsi="Times New Roman" w:cs="Times New Roman"/>
                <w:sz w:val="24"/>
                <w:szCs w:val="24"/>
              </w:rPr>
              <w:t xml:space="preserve">ли </w:t>
            </w:r>
            <w:proofErr w:type="spellStart"/>
            <w:r>
              <w:rPr>
                <w:rFonts w:ascii="Times New Roman" w:hAnsi="Times New Roman" w:cs="Times New Roman"/>
                <w:sz w:val="24"/>
                <w:szCs w:val="24"/>
              </w:rPr>
              <w:t>ресурсоснабжающ</w:t>
            </w:r>
            <w:r w:rsidRPr="00785125">
              <w:rPr>
                <w:rFonts w:ascii="Times New Roman" w:hAnsi="Times New Roman" w:cs="Times New Roman"/>
                <w:sz w:val="24"/>
                <w:szCs w:val="24"/>
              </w:rPr>
              <w:t>их</w:t>
            </w:r>
            <w:proofErr w:type="spellEnd"/>
            <w:r w:rsidRPr="00785125">
              <w:rPr>
                <w:rFonts w:ascii="Times New Roman" w:hAnsi="Times New Roman" w:cs="Times New Roman"/>
                <w:sz w:val="24"/>
                <w:szCs w:val="24"/>
              </w:rPr>
              <w:t xml:space="preserve"> организаций</w:t>
            </w:r>
          </w:p>
        </w:tc>
      </w:tr>
      <w:tr w:rsidR="003E0A8D" w:rsidRPr="00201DBD" w:rsidTr="00FB665F">
        <w:trPr>
          <w:tblCellSpacing w:w="15" w:type="dxa"/>
        </w:trPr>
        <w:tc>
          <w:tcPr>
            <w:tcW w:w="2617" w:type="dxa"/>
            <w:tcMar>
              <w:top w:w="30" w:type="dxa"/>
              <w:left w:w="60" w:type="dxa"/>
              <w:bottom w:w="30" w:type="dxa"/>
              <w:right w:w="60" w:type="dxa"/>
            </w:tcMar>
            <w:vAlign w:val="center"/>
          </w:tcPr>
          <w:p w:rsidR="003E0A8D" w:rsidRPr="00201DBD" w:rsidRDefault="0075031E" w:rsidP="00C06FAF">
            <w:pPr>
              <w:spacing w:before="75"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основных мероприятий Программы</w:t>
            </w:r>
          </w:p>
        </w:tc>
        <w:tc>
          <w:tcPr>
            <w:tcW w:w="6867" w:type="dxa"/>
            <w:tcMar>
              <w:top w:w="30" w:type="dxa"/>
              <w:left w:w="60" w:type="dxa"/>
              <w:bottom w:w="30" w:type="dxa"/>
              <w:right w:w="60" w:type="dxa"/>
            </w:tcMar>
            <w:vAlign w:val="center"/>
          </w:tcPr>
          <w:p w:rsidR="0075031E" w:rsidRPr="0075031E" w:rsidRDefault="0075031E" w:rsidP="0075031E">
            <w:pPr>
              <w:widowControl w:val="0"/>
              <w:autoSpaceDE w:val="0"/>
              <w:autoSpaceDN w:val="0"/>
              <w:adjustRightInd w:val="0"/>
              <w:spacing w:after="0" w:line="240" w:lineRule="auto"/>
              <w:ind w:firstLine="40"/>
              <w:rPr>
                <w:rFonts w:ascii="Times New Roman" w:eastAsia="Times New Roman" w:hAnsi="Times New Roman" w:cs="Times New Roman"/>
                <w:sz w:val="24"/>
                <w:szCs w:val="24"/>
                <w:lang w:eastAsia="ru-RU"/>
              </w:rPr>
            </w:pPr>
            <w:r w:rsidRPr="0075031E">
              <w:rPr>
                <w:rFonts w:ascii="Times New Roman" w:eastAsia="Times New Roman" w:hAnsi="Times New Roman" w:cs="Times New Roman"/>
                <w:sz w:val="24"/>
                <w:szCs w:val="24"/>
                <w:lang w:eastAsia="ru-RU"/>
              </w:rPr>
              <w:t xml:space="preserve">- проведение обязательного энергетического обследования организаций и учреждений </w:t>
            </w:r>
            <w:r>
              <w:rPr>
                <w:rFonts w:ascii="Times New Roman" w:eastAsia="Times New Roman" w:hAnsi="Times New Roman" w:cs="Times New Roman"/>
                <w:sz w:val="24"/>
                <w:szCs w:val="24"/>
                <w:lang w:eastAsia="ru-RU"/>
              </w:rPr>
              <w:t>Сосновског</w:t>
            </w:r>
            <w:r w:rsidRPr="0075031E">
              <w:rPr>
                <w:rFonts w:ascii="Times New Roman" w:eastAsia="Times New Roman" w:hAnsi="Times New Roman" w:cs="Times New Roman"/>
                <w:sz w:val="24"/>
                <w:szCs w:val="24"/>
                <w:lang w:eastAsia="ru-RU"/>
              </w:rPr>
              <w:t>о городского поселения, находящихся в муниципальной собственности, включаемых в Программу;</w:t>
            </w:r>
          </w:p>
          <w:p w:rsidR="0075031E" w:rsidRPr="0075031E" w:rsidRDefault="0075031E" w:rsidP="0075031E">
            <w:pPr>
              <w:widowControl w:val="0"/>
              <w:autoSpaceDE w:val="0"/>
              <w:autoSpaceDN w:val="0"/>
              <w:adjustRightInd w:val="0"/>
              <w:spacing w:after="0" w:line="240" w:lineRule="auto"/>
              <w:ind w:firstLine="40"/>
              <w:rPr>
                <w:rFonts w:ascii="Times New Roman" w:eastAsia="Times New Roman" w:hAnsi="Times New Roman" w:cs="Times New Roman"/>
                <w:sz w:val="24"/>
                <w:szCs w:val="24"/>
                <w:lang w:eastAsia="ru-RU"/>
              </w:rPr>
            </w:pPr>
            <w:r w:rsidRPr="0075031E">
              <w:rPr>
                <w:rFonts w:ascii="Times New Roman" w:eastAsia="Times New Roman" w:hAnsi="Times New Roman" w:cs="Times New Roman"/>
                <w:sz w:val="24"/>
                <w:szCs w:val="24"/>
                <w:lang w:eastAsia="ru-RU"/>
              </w:rPr>
              <w:t>- установка приборов учета потребления энергетических ресурсов в жилищном фонде и бюджетном секторе;</w:t>
            </w:r>
          </w:p>
          <w:p w:rsidR="0075031E" w:rsidRPr="0075031E" w:rsidRDefault="0075031E" w:rsidP="0075031E">
            <w:pPr>
              <w:widowControl w:val="0"/>
              <w:autoSpaceDE w:val="0"/>
              <w:autoSpaceDN w:val="0"/>
              <w:adjustRightInd w:val="0"/>
              <w:spacing w:after="0" w:line="240" w:lineRule="auto"/>
              <w:ind w:firstLine="40"/>
              <w:rPr>
                <w:rFonts w:ascii="Times New Roman" w:eastAsia="Times New Roman" w:hAnsi="Times New Roman" w:cs="Times New Roman"/>
                <w:sz w:val="24"/>
                <w:szCs w:val="24"/>
                <w:lang w:eastAsia="ru-RU"/>
              </w:rPr>
            </w:pPr>
            <w:r w:rsidRPr="0075031E">
              <w:rPr>
                <w:rFonts w:ascii="Times New Roman" w:eastAsia="Times New Roman" w:hAnsi="Times New Roman" w:cs="Times New Roman"/>
                <w:sz w:val="24"/>
                <w:szCs w:val="24"/>
                <w:lang w:eastAsia="ru-RU"/>
              </w:rPr>
              <w:t>- разработка проектно-сметной документации и проведение капитального ремонта и реконструкции зданий, строений и сооружений, находящихся в муниципальной собственности;</w:t>
            </w:r>
          </w:p>
          <w:p w:rsidR="0075031E" w:rsidRPr="0075031E" w:rsidRDefault="0075031E" w:rsidP="0075031E">
            <w:pPr>
              <w:widowControl w:val="0"/>
              <w:autoSpaceDE w:val="0"/>
              <w:autoSpaceDN w:val="0"/>
              <w:adjustRightInd w:val="0"/>
              <w:spacing w:after="0" w:line="240" w:lineRule="auto"/>
              <w:ind w:firstLine="40"/>
              <w:rPr>
                <w:rFonts w:ascii="Times New Roman" w:eastAsia="Times New Roman" w:hAnsi="Times New Roman" w:cs="Times New Roman"/>
                <w:sz w:val="24"/>
                <w:szCs w:val="24"/>
                <w:lang w:eastAsia="ru-RU"/>
              </w:rPr>
            </w:pPr>
            <w:r w:rsidRPr="0075031E">
              <w:rPr>
                <w:rFonts w:ascii="Times New Roman" w:eastAsia="Times New Roman" w:hAnsi="Times New Roman" w:cs="Times New Roman"/>
                <w:sz w:val="24"/>
                <w:szCs w:val="24"/>
                <w:lang w:eastAsia="ru-RU"/>
              </w:rPr>
              <w:t>- проведение мероприятий по энергосбережению в жилищном фонде и бюджетной сфере (замена деревянных оконных блоков на экономичные ПВХ, ремонт кровель, межпанельных швов, инженерных коммуникаций и сетей электроснабжения и пр.);</w:t>
            </w:r>
          </w:p>
          <w:p w:rsidR="003E0A8D" w:rsidRDefault="0075031E" w:rsidP="0075031E">
            <w:pPr>
              <w:spacing w:before="75" w:after="75" w:line="240" w:lineRule="auto"/>
              <w:rPr>
                <w:rFonts w:ascii="Times New Roman" w:eastAsia="Times New Roman" w:hAnsi="Times New Roman" w:cs="Times New Roman"/>
                <w:sz w:val="24"/>
                <w:szCs w:val="24"/>
                <w:lang w:eastAsia="ru-RU"/>
              </w:rPr>
            </w:pPr>
            <w:r w:rsidRPr="0075031E">
              <w:rPr>
                <w:rFonts w:ascii="Times New Roman" w:eastAsia="Times New Roman" w:hAnsi="Times New Roman" w:cs="Times New Roman"/>
                <w:sz w:val="24"/>
                <w:szCs w:val="24"/>
                <w:lang w:eastAsia="ar-SA"/>
              </w:rPr>
              <w:t xml:space="preserve">- проведение мероприятий по энергосбережению </w:t>
            </w:r>
            <w:proofErr w:type="spellStart"/>
            <w:r w:rsidRPr="0075031E">
              <w:rPr>
                <w:rFonts w:ascii="Times New Roman" w:eastAsia="Times New Roman" w:hAnsi="Times New Roman" w:cs="Times New Roman"/>
                <w:sz w:val="24"/>
                <w:szCs w:val="24"/>
                <w:lang w:eastAsia="ar-SA"/>
              </w:rPr>
              <w:t>ресурсоснабжающими</w:t>
            </w:r>
            <w:proofErr w:type="spellEnd"/>
            <w:r w:rsidRPr="0075031E">
              <w:rPr>
                <w:rFonts w:ascii="Times New Roman" w:eastAsia="Times New Roman" w:hAnsi="Times New Roman" w:cs="Times New Roman"/>
                <w:sz w:val="24"/>
                <w:szCs w:val="24"/>
                <w:lang w:eastAsia="ar-SA"/>
              </w:rPr>
              <w:t xml:space="preserve"> организациями (модернизация оборудования и установка более экономичного и др.)</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Объемы и источники финансирования</w:t>
            </w:r>
          </w:p>
        </w:tc>
        <w:tc>
          <w:tcPr>
            <w:tcW w:w="6867" w:type="dxa"/>
            <w:tcMar>
              <w:top w:w="30" w:type="dxa"/>
              <w:left w:w="60" w:type="dxa"/>
              <w:bottom w:w="30" w:type="dxa"/>
              <w:right w:w="60" w:type="dxa"/>
            </w:tcMar>
            <w:vAlign w:val="center"/>
            <w:hideMark/>
          </w:tcPr>
          <w:p w:rsidR="00192CF9" w:rsidRDefault="00192CF9" w:rsidP="00192CF9">
            <w:pPr>
              <w:pStyle w:val="ConsPlusNormal"/>
              <w:ind w:firstLine="40"/>
              <w:rPr>
                <w:rFonts w:ascii="Times New Roman" w:hAnsi="Times New Roman" w:cs="Times New Roman"/>
                <w:sz w:val="24"/>
                <w:szCs w:val="24"/>
              </w:rPr>
            </w:pPr>
            <w:r>
              <w:rPr>
                <w:rFonts w:ascii="Times New Roman" w:hAnsi="Times New Roman" w:cs="Times New Roman"/>
                <w:sz w:val="24"/>
                <w:szCs w:val="24"/>
              </w:rPr>
              <w:t xml:space="preserve">Необходимый объем финансирования составляет </w:t>
            </w:r>
            <w:r w:rsidR="00A547F7">
              <w:rPr>
                <w:rFonts w:ascii="Times New Roman" w:hAnsi="Times New Roman" w:cs="Times New Roman"/>
                <w:sz w:val="24"/>
                <w:szCs w:val="24"/>
              </w:rPr>
              <w:t>3</w:t>
            </w:r>
            <w:r w:rsidR="009939F8">
              <w:rPr>
                <w:rFonts w:ascii="Times New Roman" w:hAnsi="Times New Roman" w:cs="Times New Roman"/>
                <w:sz w:val="24"/>
                <w:szCs w:val="24"/>
              </w:rPr>
              <w:t> 93</w:t>
            </w:r>
            <w:r w:rsidR="00F62858">
              <w:rPr>
                <w:rFonts w:ascii="Times New Roman" w:hAnsi="Times New Roman" w:cs="Times New Roman"/>
                <w:sz w:val="24"/>
                <w:szCs w:val="24"/>
              </w:rPr>
              <w:t>7,35</w:t>
            </w:r>
            <w:r w:rsidR="00A547F7">
              <w:rPr>
                <w:rFonts w:ascii="Times New Roman" w:hAnsi="Times New Roman" w:cs="Times New Roman"/>
                <w:sz w:val="24"/>
                <w:szCs w:val="24"/>
              </w:rPr>
              <w:t xml:space="preserve"> </w:t>
            </w:r>
            <w:r>
              <w:rPr>
                <w:rFonts w:ascii="Times New Roman" w:hAnsi="Times New Roman" w:cs="Times New Roman"/>
                <w:sz w:val="24"/>
                <w:szCs w:val="24"/>
              </w:rPr>
              <w:t xml:space="preserve"> тыс. руб. Источники финансирования:</w:t>
            </w:r>
          </w:p>
          <w:p w:rsidR="00192CF9" w:rsidRDefault="00192CF9" w:rsidP="00192CF9">
            <w:pPr>
              <w:pStyle w:val="ConsPlusNormal"/>
              <w:ind w:firstLine="40"/>
              <w:rPr>
                <w:rFonts w:ascii="Times New Roman" w:hAnsi="Times New Roman" w:cs="Times New Roman"/>
                <w:sz w:val="24"/>
                <w:szCs w:val="24"/>
              </w:rPr>
            </w:pPr>
            <w:r>
              <w:rPr>
                <w:rFonts w:ascii="Times New Roman" w:hAnsi="Times New Roman" w:cs="Times New Roman"/>
                <w:sz w:val="24"/>
                <w:szCs w:val="24"/>
              </w:rPr>
              <w:t>- федеральный бюджет;</w:t>
            </w:r>
          </w:p>
          <w:p w:rsidR="00192CF9" w:rsidRDefault="00192CF9" w:rsidP="00192CF9">
            <w:pPr>
              <w:pStyle w:val="ConsPlusNormal"/>
              <w:ind w:firstLine="40"/>
              <w:rPr>
                <w:rFonts w:ascii="Times New Roman" w:hAnsi="Times New Roman" w:cs="Times New Roman"/>
                <w:sz w:val="24"/>
                <w:szCs w:val="24"/>
              </w:rPr>
            </w:pPr>
            <w:r>
              <w:rPr>
                <w:rFonts w:ascii="Times New Roman" w:hAnsi="Times New Roman" w:cs="Times New Roman"/>
                <w:sz w:val="24"/>
                <w:szCs w:val="24"/>
              </w:rPr>
              <w:t>- бюджет Республики Мордовия;</w:t>
            </w:r>
          </w:p>
          <w:p w:rsidR="00192CF9" w:rsidRDefault="00192CF9" w:rsidP="00192CF9">
            <w:pPr>
              <w:pStyle w:val="ConsPlusNormal"/>
              <w:ind w:firstLine="40"/>
              <w:rPr>
                <w:rFonts w:ascii="Times New Roman" w:hAnsi="Times New Roman" w:cs="Times New Roman"/>
                <w:sz w:val="24"/>
                <w:szCs w:val="24"/>
              </w:rPr>
            </w:pPr>
            <w:r>
              <w:rPr>
                <w:rFonts w:ascii="Times New Roman" w:hAnsi="Times New Roman" w:cs="Times New Roman"/>
                <w:sz w:val="24"/>
                <w:szCs w:val="24"/>
              </w:rPr>
              <w:t xml:space="preserve">- бюджет </w:t>
            </w:r>
            <w:proofErr w:type="spellStart"/>
            <w:r>
              <w:rPr>
                <w:rFonts w:ascii="Times New Roman" w:hAnsi="Times New Roman" w:cs="Times New Roman"/>
                <w:sz w:val="24"/>
                <w:szCs w:val="24"/>
              </w:rPr>
              <w:t>Зубово</w:t>
            </w:r>
            <w:proofErr w:type="spellEnd"/>
            <w:r>
              <w:rPr>
                <w:rFonts w:ascii="Times New Roman" w:hAnsi="Times New Roman" w:cs="Times New Roman"/>
                <w:sz w:val="24"/>
                <w:szCs w:val="24"/>
              </w:rPr>
              <w:t>-Полянского муниципального района;</w:t>
            </w:r>
          </w:p>
          <w:p w:rsidR="00192CF9" w:rsidRDefault="00192CF9" w:rsidP="00192CF9">
            <w:pPr>
              <w:pStyle w:val="ConsPlusNormal"/>
              <w:ind w:firstLine="40"/>
              <w:rPr>
                <w:rFonts w:ascii="Times New Roman" w:hAnsi="Times New Roman" w:cs="Times New Roman"/>
                <w:sz w:val="24"/>
                <w:szCs w:val="24"/>
              </w:rPr>
            </w:pPr>
            <w:r>
              <w:rPr>
                <w:rFonts w:ascii="Times New Roman" w:hAnsi="Times New Roman" w:cs="Times New Roman"/>
                <w:sz w:val="24"/>
                <w:szCs w:val="24"/>
              </w:rPr>
              <w:t>- бюджет Сосновского городского поселения;</w:t>
            </w:r>
          </w:p>
          <w:p w:rsidR="00201DBD" w:rsidRPr="00192CF9" w:rsidRDefault="00192CF9" w:rsidP="00192CF9">
            <w:pPr>
              <w:spacing w:before="75" w:after="75" w:line="240" w:lineRule="auto"/>
              <w:rPr>
                <w:rFonts w:ascii="Times New Roman" w:eastAsia="Times New Roman" w:hAnsi="Times New Roman" w:cs="Times New Roman"/>
                <w:sz w:val="24"/>
                <w:szCs w:val="24"/>
                <w:lang w:eastAsia="ru-RU"/>
              </w:rPr>
            </w:pPr>
            <w:r w:rsidRPr="00192CF9">
              <w:rPr>
                <w:rFonts w:ascii="Times New Roman" w:hAnsi="Times New Roman" w:cs="Times New Roman"/>
                <w:sz w:val="24"/>
                <w:szCs w:val="24"/>
              </w:rPr>
              <w:t>- внебюджетные источники финансирования</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867" w:type="dxa"/>
            <w:tcMar>
              <w:top w:w="30" w:type="dxa"/>
              <w:left w:w="60" w:type="dxa"/>
              <w:bottom w:w="30" w:type="dxa"/>
              <w:right w:w="60" w:type="dxa"/>
            </w:tcMar>
            <w:vAlign w:val="center"/>
            <w:hideMark/>
          </w:tcPr>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наличие в органе местного самоуправления, муниципальных учреждениях актов энергетических обследований и энергетических паспортов;</w:t>
            </w:r>
          </w:p>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экономия энергоресурсов за период реализации Программы;</w:t>
            </w:r>
          </w:p>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xml:space="preserve">- снижение затрат местного бюджета </w:t>
            </w:r>
            <w:r w:rsidRPr="00201DBD">
              <w:rPr>
                <w:rFonts w:ascii="Times New Roman" w:eastAsia="Times New Roman" w:hAnsi="Times New Roman" w:cs="Times New Roman"/>
                <w:sz w:val="24"/>
                <w:szCs w:val="24"/>
                <w:lang w:eastAsia="ru-RU"/>
              </w:rPr>
              <w:br/>
              <w:t>на оплату коммунальных ресурсов;</w:t>
            </w:r>
          </w:p>
          <w:p w:rsidR="00201DBD" w:rsidRP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xml:space="preserve">- полный переход на приборный учет при расчетах организаций муниципальной бюджетной сферы с организациями </w:t>
            </w:r>
            <w:r w:rsidRPr="00201DBD">
              <w:rPr>
                <w:rFonts w:ascii="Times New Roman" w:eastAsia="Times New Roman" w:hAnsi="Times New Roman" w:cs="Times New Roman"/>
                <w:sz w:val="24"/>
                <w:szCs w:val="24"/>
                <w:lang w:eastAsia="ru-RU"/>
              </w:rPr>
              <w:lastRenderedPageBreak/>
              <w:t>коммунального комплекса;</w:t>
            </w:r>
          </w:p>
          <w:p w:rsidR="00201DBD" w:rsidRDefault="00201DBD" w:rsidP="00201DBD">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переход на приборный учет при расчетах населения</w:t>
            </w:r>
          </w:p>
          <w:p w:rsidR="0075031E" w:rsidRPr="00785125" w:rsidRDefault="0075031E" w:rsidP="0075031E">
            <w:pPr>
              <w:pStyle w:val="ConsPlusNormal"/>
              <w:ind w:firstLine="40"/>
              <w:rPr>
                <w:rFonts w:ascii="Times New Roman" w:hAnsi="Times New Roman" w:cs="Times New Roman"/>
                <w:sz w:val="24"/>
                <w:szCs w:val="24"/>
              </w:rPr>
            </w:pPr>
            <w:r w:rsidRPr="00785125">
              <w:rPr>
                <w:rFonts w:ascii="Times New Roman" w:hAnsi="Times New Roman" w:cs="Times New Roman"/>
                <w:sz w:val="24"/>
                <w:szCs w:val="24"/>
              </w:rPr>
              <w:t>- снижение числа аварий на внутридомовых и наружных сетях газо- и водоснабжения;</w:t>
            </w:r>
          </w:p>
          <w:p w:rsidR="0075031E" w:rsidRPr="00785125" w:rsidRDefault="0075031E" w:rsidP="0075031E">
            <w:pPr>
              <w:pStyle w:val="ConsPlusNormal"/>
              <w:ind w:firstLine="40"/>
              <w:rPr>
                <w:rFonts w:ascii="Times New Roman" w:hAnsi="Times New Roman" w:cs="Times New Roman"/>
                <w:sz w:val="24"/>
                <w:szCs w:val="24"/>
              </w:rPr>
            </w:pPr>
            <w:r w:rsidRPr="00785125">
              <w:rPr>
                <w:rFonts w:ascii="Times New Roman" w:hAnsi="Times New Roman" w:cs="Times New Roman"/>
                <w:sz w:val="24"/>
                <w:szCs w:val="24"/>
              </w:rPr>
              <w:t>- улучшение качества предоставляемых жилищно-коммунальных услуг;</w:t>
            </w:r>
          </w:p>
          <w:p w:rsidR="00201DBD" w:rsidRPr="00201DBD" w:rsidRDefault="0075031E" w:rsidP="0075031E">
            <w:pPr>
              <w:pStyle w:val="ConsPlusNormal"/>
              <w:ind w:firstLine="40"/>
              <w:rPr>
                <w:rFonts w:ascii="Times New Roman" w:hAnsi="Times New Roman" w:cs="Times New Roman"/>
                <w:sz w:val="24"/>
                <w:szCs w:val="24"/>
              </w:rPr>
            </w:pPr>
            <w:r w:rsidRPr="00785125">
              <w:rPr>
                <w:rFonts w:ascii="Times New Roman" w:hAnsi="Times New Roman" w:cs="Times New Roman"/>
                <w:sz w:val="24"/>
                <w:szCs w:val="24"/>
              </w:rPr>
              <w:t>- увеличение сроков службы инженерных коммуникаций, несущих и ограждающих конструкций многоквартирных домов, м</w:t>
            </w:r>
            <w:r>
              <w:rPr>
                <w:rFonts w:ascii="Times New Roman" w:hAnsi="Times New Roman" w:cs="Times New Roman"/>
                <w:sz w:val="24"/>
                <w:szCs w:val="24"/>
              </w:rPr>
              <w:t>униципальных зданий и строений;</w:t>
            </w:r>
          </w:p>
        </w:tc>
      </w:tr>
      <w:tr w:rsidR="00201DBD" w:rsidRPr="00201DBD" w:rsidTr="00FB665F">
        <w:trPr>
          <w:tblCellSpacing w:w="15" w:type="dxa"/>
        </w:trPr>
        <w:tc>
          <w:tcPr>
            <w:tcW w:w="2617" w:type="dxa"/>
            <w:tcMar>
              <w:top w:w="30" w:type="dxa"/>
              <w:left w:w="60" w:type="dxa"/>
              <w:bottom w:w="30" w:type="dxa"/>
              <w:right w:w="60" w:type="dxa"/>
            </w:tcMar>
            <w:vAlign w:val="center"/>
            <w:hideMark/>
          </w:tcPr>
          <w:p w:rsidR="00201DBD" w:rsidRPr="00201DBD" w:rsidRDefault="00201DBD" w:rsidP="00C06FAF">
            <w:pPr>
              <w:spacing w:before="75" w:after="75" w:line="240" w:lineRule="auto"/>
              <w:jc w:val="center"/>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lastRenderedPageBreak/>
              <w:t xml:space="preserve">Система организации </w:t>
            </w:r>
            <w:proofErr w:type="gramStart"/>
            <w:r w:rsidRPr="00201DBD">
              <w:rPr>
                <w:rFonts w:ascii="Times New Roman" w:eastAsia="Times New Roman" w:hAnsi="Times New Roman" w:cs="Times New Roman"/>
                <w:sz w:val="24"/>
                <w:szCs w:val="24"/>
                <w:lang w:eastAsia="ru-RU"/>
              </w:rPr>
              <w:t>контроля за</w:t>
            </w:r>
            <w:proofErr w:type="gramEnd"/>
            <w:r w:rsidRPr="00201DBD">
              <w:rPr>
                <w:rFonts w:ascii="Times New Roman" w:eastAsia="Times New Roman" w:hAnsi="Times New Roman" w:cs="Times New Roman"/>
                <w:sz w:val="24"/>
                <w:szCs w:val="24"/>
                <w:lang w:eastAsia="ru-RU"/>
              </w:rPr>
              <w:t xml:space="preserve"> исполнением Программы</w:t>
            </w:r>
          </w:p>
        </w:tc>
        <w:tc>
          <w:tcPr>
            <w:tcW w:w="6867" w:type="dxa"/>
            <w:tcMar>
              <w:top w:w="30" w:type="dxa"/>
              <w:left w:w="60" w:type="dxa"/>
              <w:bottom w:w="30" w:type="dxa"/>
              <w:right w:w="60" w:type="dxa"/>
            </w:tcMar>
            <w:vAlign w:val="center"/>
            <w:hideMark/>
          </w:tcPr>
          <w:p w:rsidR="00201DBD" w:rsidRPr="00201DBD" w:rsidRDefault="00201DBD" w:rsidP="00591D57">
            <w:pPr>
              <w:spacing w:before="75" w:after="75" w:line="240" w:lineRule="auto"/>
              <w:rPr>
                <w:rFonts w:ascii="Times New Roman" w:eastAsia="Times New Roman" w:hAnsi="Times New Roman" w:cs="Times New Roman"/>
                <w:sz w:val="24"/>
                <w:szCs w:val="24"/>
                <w:lang w:eastAsia="ru-RU"/>
              </w:rPr>
            </w:pPr>
            <w:r w:rsidRPr="00201DBD">
              <w:rPr>
                <w:rFonts w:ascii="Times New Roman" w:eastAsia="Times New Roman" w:hAnsi="Times New Roman" w:cs="Times New Roman"/>
                <w:sz w:val="24"/>
                <w:szCs w:val="24"/>
                <w:lang w:eastAsia="ru-RU"/>
              </w:rPr>
              <w:t xml:space="preserve">- </w:t>
            </w:r>
            <w:proofErr w:type="gramStart"/>
            <w:r w:rsidRPr="00201DBD">
              <w:rPr>
                <w:rFonts w:ascii="Times New Roman" w:eastAsia="Times New Roman" w:hAnsi="Times New Roman" w:cs="Times New Roman"/>
                <w:sz w:val="24"/>
                <w:szCs w:val="24"/>
                <w:lang w:eastAsia="ru-RU"/>
              </w:rPr>
              <w:t>контроль за</w:t>
            </w:r>
            <w:proofErr w:type="gramEnd"/>
            <w:r w:rsidRPr="00201DBD">
              <w:rPr>
                <w:rFonts w:ascii="Times New Roman" w:eastAsia="Times New Roman" w:hAnsi="Times New Roman" w:cs="Times New Roman"/>
                <w:sz w:val="24"/>
                <w:szCs w:val="24"/>
                <w:lang w:eastAsia="ru-RU"/>
              </w:rPr>
              <w:t xml:space="preserve"> ходом реализации Программы осуществляет администрация  </w:t>
            </w:r>
            <w:r w:rsidR="00591D57">
              <w:rPr>
                <w:rFonts w:ascii="Times New Roman" w:eastAsia="Times New Roman" w:hAnsi="Times New Roman" w:cs="Times New Roman"/>
                <w:sz w:val="24"/>
                <w:szCs w:val="24"/>
                <w:lang w:eastAsia="ru-RU"/>
              </w:rPr>
              <w:t>Сосновс</w:t>
            </w:r>
            <w:r w:rsidRPr="00201DBD">
              <w:rPr>
                <w:rFonts w:ascii="Times New Roman" w:eastAsia="Times New Roman" w:hAnsi="Times New Roman" w:cs="Times New Roman"/>
                <w:sz w:val="24"/>
                <w:szCs w:val="24"/>
                <w:lang w:eastAsia="ru-RU"/>
              </w:rPr>
              <w:t xml:space="preserve">кого сельского </w:t>
            </w:r>
            <w:r w:rsidR="00591D57">
              <w:rPr>
                <w:rFonts w:ascii="Times New Roman" w:eastAsia="Times New Roman" w:hAnsi="Times New Roman" w:cs="Times New Roman"/>
                <w:sz w:val="24"/>
                <w:szCs w:val="24"/>
                <w:lang w:eastAsia="ru-RU"/>
              </w:rPr>
              <w:t xml:space="preserve">поселения </w:t>
            </w:r>
            <w:proofErr w:type="spellStart"/>
            <w:r w:rsidR="00591D57">
              <w:rPr>
                <w:rFonts w:ascii="Times New Roman" w:eastAsia="Times New Roman" w:hAnsi="Times New Roman" w:cs="Times New Roman"/>
                <w:sz w:val="24"/>
                <w:szCs w:val="24"/>
                <w:lang w:eastAsia="ru-RU"/>
              </w:rPr>
              <w:t>Зубово</w:t>
            </w:r>
            <w:proofErr w:type="spellEnd"/>
            <w:r w:rsidR="00591D57">
              <w:rPr>
                <w:rFonts w:ascii="Times New Roman" w:eastAsia="Times New Roman" w:hAnsi="Times New Roman" w:cs="Times New Roman"/>
                <w:sz w:val="24"/>
                <w:szCs w:val="24"/>
                <w:lang w:eastAsia="ru-RU"/>
              </w:rPr>
              <w:t>-Полянского муниципального района Республики Мордовия</w:t>
            </w:r>
          </w:p>
        </w:tc>
      </w:tr>
    </w:tbl>
    <w:p w:rsidR="00201DBD" w:rsidRPr="00201DBD" w:rsidRDefault="00201DBD" w:rsidP="00591D57">
      <w:pPr>
        <w:spacing w:before="100" w:beforeAutospacing="1" w:after="100" w:afterAutospacing="1" w:line="240" w:lineRule="auto"/>
        <w:ind w:firstLine="300"/>
        <w:rPr>
          <w:rFonts w:ascii="Verdana" w:eastAsia="Times New Roman" w:hAnsi="Verdana" w:cs="Times New Roman"/>
          <w:sz w:val="17"/>
          <w:szCs w:val="17"/>
          <w:lang w:eastAsia="ru-RU"/>
        </w:rPr>
      </w:pPr>
      <w:r w:rsidRPr="00201DBD">
        <w:rPr>
          <w:rFonts w:ascii="Verdana" w:eastAsia="Times New Roman" w:hAnsi="Verdana" w:cs="Times New Roman"/>
          <w:b/>
          <w:bCs/>
          <w:sz w:val="17"/>
          <w:szCs w:val="17"/>
          <w:lang w:eastAsia="ru-RU"/>
        </w:rPr>
        <w:t> </w:t>
      </w:r>
    </w:p>
    <w:p w:rsidR="00201DBD" w:rsidRPr="00591D57" w:rsidRDefault="00201DBD" w:rsidP="00973B1C">
      <w:pPr>
        <w:spacing w:before="100" w:beforeAutospacing="1" w:after="100" w:afterAutospacing="1" w:line="240" w:lineRule="auto"/>
        <w:ind w:firstLine="300"/>
        <w:jc w:val="center"/>
        <w:rPr>
          <w:rFonts w:ascii="Times New Roman" w:eastAsia="Times New Roman" w:hAnsi="Times New Roman" w:cs="Times New Roman"/>
          <w:sz w:val="24"/>
          <w:szCs w:val="24"/>
          <w:lang w:eastAsia="ru-RU"/>
        </w:rPr>
      </w:pPr>
      <w:r w:rsidRPr="00591D57">
        <w:rPr>
          <w:rFonts w:ascii="Times New Roman" w:eastAsia="Times New Roman" w:hAnsi="Times New Roman" w:cs="Times New Roman"/>
          <w:b/>
          <w:bCs/>
          <w:sz w:val="24"/>
          <w:szCs w:val="24"/>
          <w:lang w:eastAsia="ru-RU"/>
        </w:rPr>
        <w:t>Основные понятия и термины</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В настоящей Программе используются следующие основные понятия:</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(тепловая, электрическая, электромагнитная энергия или другой вид энергии);</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класс энергетической эффективности – характеристика продукции, отражающая ее энергетическую эффективность;</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proofErr w:type="spellStart"/>
      <w:r w:rsidRPr="00591D57">
        <w:rPr>
          <w:rFonts w:ascii="Times New Roman" w:eastAsia="Times New Roman" w:hAnsi="Times New Roman" w:cs="Times New Roman"/>
          <w:sz w:val="24"/>
          <w:szCs w:val="24"/>
          <w:lang w:eastAsia="ru-RU"/>
        </w:rPr>
        <w:t>энергосервисный</w:t>
      </w:r>
      <w:proofErr w:type="spellEnd"/>
      <w:r w:rsidRPr="00591D57">
        <w:rPr>
          <w:rFonts w:ascii="Times New Roman" w:eastAsia="Times New Roman" w:hAnsi="Times New Roman" w:cs="Times New Roman"/>
          <w:sz w:val="24"/>
          <w:szCs w:val="24"/>
          <w:lang w:eastAsia="ru-RU"/>
        </w:rP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xml:space="preserve">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w:t>
      </w:r>
      <w:proofErr w:type="gramStart"/>
      <w:r w:rsidRPr="00591D57">
        <w:rPr>
          <w:rFonts w:ascii="Times New Roman" w:eastAsia="Times New Roman" w:hAnsi="Times New Roman" w:cs="Times New Roman"/>
          <w:sz w:val="24"/>
          <w:szCs w:val="24"/>
          <w:lang w:eastAsia="ru-RU"/>
        </w:rPr>
        <w:t xml:space="preserve">Российской Федерации, муниципального образования составляет более чем пятьдесят </w:t>
      </w:r>
      <w:r w:rsidRPr="00591D57">
        <w:rPr>
          <w:rFonts w:ascii="Times New Roman" w:eastAsia="Times New Roman" w:hAnsi="Times New Roman" w:cs="Times New Roman"/>
          <w:sz w:val="24"/>
          <w:szCs w:val="24"/>
          <w:lang w:eastAsia="ru-RU"/>
        </w:rPr>
        <w:lastRenderedPageBreak/>
        <w:t>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w:t>
      </w:r>
      <w:proofErr w:type="gramEnd"/>
      <w:r w:rsidRPr="00591D57">
        <w:rPr>
          <w:rFonts w:ascii="Times New Roman" w:eastAsia="Times New Roman" w:hAnsi="Times New Roman" w:cs="Times New Roman"/>
          <w:sz w:val="24"/>
          <w:szCs w:val="24"/>
          <w:lang w:eastAsia="ru-RU"/>
        </w:rPr>
        <w:t xml:space="preserve">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b/>
          <w:bCs/>
          <w:sz w:val="24"/>
          <w:szCs w:val="24"/>
          <w:lang w:eastAsia="ru-RU"/>
        </w:rPr>
        <w:t> </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b/>
          <w:bCs/>
          <w:sz w:val="24"/>
          <w:szCs w:val="24"/>
          <w:lang w:eastAsia="ru-RU"/>
        </w:rPr>
        <w:t> </w:t>
      </w:r>
    </w:p>
    <w:p w:rsidR="00201DBD" w:rsidRPr="00591D57" w:rsidRDefault="00201DBD" w:rsidP="00973B1C">
      <w:pPr>
        <w:pStyle w:val="a3"/>
        <w:numPr>
          <w:ilvl w:val="0"/>
          <w:numId w:val="3"/>
        </w:numPr>
        <w:spacing w:after="0" w:line="240" w:lineRule="auto"/>
        <w:jc w:val="center"/>
        <w:rPr>
          <w:rFonts w:ascii="Times New Roman" w:eastAsia="Times New Roman" w:hAnsi="Times New Roman" w:cs="Times New Roman"/>
          <w:b/>
          <w:bCs/>
          <w:sz w:val="24"/>
          <w:szCs w:val="24"/>
          <w:lang w:eastAsia="ru-RU"/>
        </w:rPr>
      </w:pPr>
      <w:r w:rsidRPr="00591D57">
        <w:rPr>
          <w:rFonts w:ascii="Times New Roman" w:eastAsia="Times New Roman" w:hAnsi="Times New Roman" w:cs="Times New Roman"/>
          <w:b/>
          <w:bCs/>
          <w:sz w:val="24"/>
          <w:szCs w:val="24"/>
          <w:lang w:eastAsia="ru-RU"/>
        </w:rPr>
        <w:t>Содержание проблемы</w:t>
      </w:r>
    </w:p>
    <w:p w:rsidR="00591D57" w:rsidRPr="00591D57" w:rsidRDefault="00591D57" w:rsidP="00591D57">
      <w:pPr>
        <w:pStyle w:val="a3"/>
        <w:spacing w:after="0" w:line="240" w:lineRule="auto"/>
        <w:ind w:left="660"/>
        <w:jc w:val="both"/>
        <w:rPr>
          <w:rFonts w:ascii="Times New Roman" w:eastAsia="Times New Roman" w:hAnsi="Times New Roman" w:cs="Times New Roman"/>
          <w:sz w:val="24"/>
          <w:szCs w:val="24"/>
          <w:lang w:eastAsia="ru-RU"/>
        </w:rPr>
      </w:pP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Энергетическая стратегия Российской Федерации на период до 2020 года предусматривает, что 80%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Реализация политики энергосбережения на территории Красноармейского района,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 обусловлена необходимостью экономии топливно-энергетических ресурсов и сокращения затрат средств местного бюджета.</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Необходимость кардинально повысить эффективность потребления энергии как фактора, определяющего конкурентоспособность страны и ее регионов, была названа в числе основных задач социально-экономического развития страны. 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xml:space="preserve">Основным инструментом управления энергосбережением </w:t>
      </w:r>
      <w:r w:rsidRPr="00591D57">
        <w:rPr>
          <w:rFonts w:ascii="Times New Roman" w:eastAsia="Times New Roman" w:hAnsi="Times New Roman" w:cs="Times New Roman"/>
          <w:sz w:val="24"/>
          <w:szCs w:val="24"/>
          <w:lang w:eastAsia="ru-RU"/>
        </w:rPr>
        <w:br/>
        <w:t>является программно-целевой метод, предусматривающий разработку, принятие и исполнение муниципальных целевых программ энергосбережения, в том числе программ по установке приборов учета в многоквартирных жилых домах.</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В предстоящий период на территории муниципального образования должны быть выполнены установленные Федеральным законом от 23.11.2009 № 261-ФЗ требования в части управления процессом энергосбережения, в том числе:</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     проведение энергетических обследований;</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     приборный учет энергетических ресурсов;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     ведение энергетических паспортов;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201DBD">
        <w:rPr>
          <w:rFonts w:ascii="Verdana" w:eastAsia="Times New Roman" w:hAnsi="Verdana" w:cs="Times New Roman"/>
          <w:sz w:val="17"/>
          <w:szCs w:val="17"/>
          <w:lang w:eastAsia="ru-RU"/>
        </w:rPr>
        <w:t xml:space="preserve">         </w:t>
      </w:r>
      <w:r w:rsidRPr="00591D57">
        <w:rPr>
          <w:rFonts w:ascii="Times New Roman" w:eastAsia="Times New Roman" w:hAnsi="Times New Roman" w:cs="Times New Roman"/>
          <w:sz w:val="24"/>
          <w:szCs w:val="24"/>
          <w:lang w:eastAsia="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Основными преимуществами решения проблемы энергосбережения программно-целевым методом являются:</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комплексный подход к решению задачи энергосбережения и координация действий по ее решению;</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распределение полномочий и ответственности исполнителей мероприятий Программы;</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эффективное планирование и мониторинг результатов реализации Программы;</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lastRenderedPageBreak/>
        <w:t>-             целевое финансирование комплекса энергосберегающих мероприятий.</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В предстоящий период решение этих вопросов без применения программно-целевого метода не представляется возможным.</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Принятая на федеральном и региональном уровнях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 муниципальных образований.</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В результате реализации Программы темпы роста доли затрат на приобретение энергии значител</w:t>
      </w:r>
      <w:r w:rsidR="004F22A0">
        <w:rPr>
          <w:rFonts w:ascii="Times New Roman" w:eastAsia="Times New Roman" w:hAnsi="Times New Roman" w:cs="Times New Roman"/>
          <w:sz w:val="24"/>
          <w:szCs w:val="24"/>
          <w:lang w:eastAsia="ru-RU"/>
        </w:rPr>
        <w:t>ьно замедлятся и составят к 2018</w:t>
      </w:r>
      <w:r w:rsidRPr="00591D57">
        <w:rPr>
          <w:rFonts w:ascii="Times New Roman" w:eastAsia="Times New Roman" w:hAnsi="Times New Roman" w:cs="Times New Roman"/>
          <w:sz w:val="24"/>
          <w:szCs w:val="24"/>
          <w:lang w:eastAsia="ru-RU"/>
        </w:rPr>
        <w:t xml:space="preserve"> году не менее 15 процентов к указанному уровню.</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Основные риски, связанные с реализацией Программы, определяются следующими факторами:</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неопределенностью конъюнктуры и неразвитостью институтов рынка энергосбережения;</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зависимость рынков энергоносителей от состояния и конъюнктуры российского и мирового энергетического рынка.</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w:t>
      </w:r>
      <w:r w:rsidR="004F22A0">
        <w:rPr>
          <w:rFonts w:ascii="Times New Roman" w:eastAsia="Times New Roman" w:hAnsi="Times New Roman" w:cs="Times New Roman"/>
          <w:sz w:val="24"/>
          <w:szCs w:val="24"/>
          <w:lang w:eastAsia="ru-RU"/>
        </w:rPr>
        <w:t>Сосно</w:t>
      </w:r>
      <w:r w:rsidRPr="00591D57">
        <w:rPr>
          <w:rFonts w:ascii="Times New Roman" w:eastAsia="Times New Roman" w:hAnsi="Times New Roman" w:cs="Times New Roman"/>
          <w:sz w:val="24"/>
          <w:szCs w:val="24"/>
          <w:lang w:eastAsia="ru-RU"/>
        </w:rPr>
        <w:t>вского сельского поселения.</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w:t>
      </w:r>
    </w:p>
    <w:p w:rsidR="00201DBD" w:rsidRPr="00591D57" w:rsidRDefault="00201DBD" w:rsidP="00973B1C">
      <w:pPr>
        <w:spacing w:after="0" w:line="240" w:lineRule="auto"/>
        <w:ind w:firstLine="300"/>
        <w:jc w:val="center"/>
        <w:rPr>
          <w:rFonts w:ascii="Times New Roman" w:eastAsia="Times New Roman" w:hAnsi="Times New Roman" w:cs="Times New Roman"/>
          <w:sz w:val="24"/>
          <w:szCs w:val="24"/>
          <w:lang w:eastAsia="ru-RU"/>
        </w:rPr>
      </w:pPr>
      <w:r w:rsidRPr="00591D57">
        <w:rPr>
          <w:rFonts w:ascii="Times New Roman" w:eastAsia="Times New Roman" w:hAnsi="Times New Roman" w:cs="Times New Roman"/>
          <w:b/>
          <w:bCs/>
          <w:sz w:val="24"/>
          <w:szCs w:val="24"/>
          <w:lang w:eastAsia="ru-RU"/>
        </w:rPr>
        <w:t>2. Цели и задачи Программы</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b/>
          <w:bCs/>
          <w:sz w:val="24"/>
          <w:szCs w:val="24"/>
          <w:lang w:eastAsia="ru-RU"/>
        </w:rPr>
        <w:t> </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Основной целью Программы является снижение расходов местного бюджета на оплату энергетических ресурсов, потребленных администрацией сельского поселения, организациями муниципальной бюджетной сферы</w:t>
      </w:r>
      <w:proofErr w:type="gramStart"/>
      <w:r w:rsidRPr="00591D57">
        <w:rPr>
          <w:rFonts w:ascii="Times New Roman" w:eastAsia="Times New Roman" w:hAnsi="Times New Roman" w:cs="Times New Roman"/>
          <w:sz w:val="24"/>
          <w:szCs w:val="24"/>
          <w:lang w:eastAsia="ru-RU"/>
        </w:rPr>
        <w:t xml:space="preserve"> .</w:t>
      </w:r>
      <w:proofErr w:type="gramEnd"/>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Кроме того, целями Программы являются снижение потерь  электрической энергии и улучшение экологической ситуации.</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Целевые показатели подпрограмм установлены в приложении 3.</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Целевые индикаторы подлежат уточнению при получении фактических данных от ОКК.</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b/>
          <w:bCs/>
          <w:sz w:val="24"/>
          <w:szCs w:val="24"/>
          <w:lang w:eastAsia="ru-RU"/>
        </w:rPr>
        <w:t> </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Для достижения поставленных целей в ходе реализации Программы необходимо решить следующие задачи:</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3.1. Проведение комплекса организационно-правовых мероприятий по управлению энергосбережением.</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3.2. Расширение практики применения энергосберегающих технологий при модернизации, реконструкции и капитальном ремонте основных фондов.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xml:space="preserve">         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w:t>
      </w:r>
      <w:r w:rsidR="00591D57">
        <w:rPr>
          <w:rFonts w:ascii="Times New Roman" w:eastAsia="Times New Roman" w:hAnsi="Times New Roman" w:cs="Times New Roman"/>
          <w:sz w:val="24"/>
          <w:szCs w:val="24"/>
          <w:lang w:eastAsia="ru-RU"/>
        </w:rPr>
        <w:t xml:space="preserve">применение требований по ресурсам </w:t>
      </w:r>
      <w:r w:rsidRPr="00591D57">
        <w:rPr>
          <w:rFonts w:ascii="Times New Roman" w:eastAsia="Times New Roman" w:hAnsi="Times New Roman" w:cs="Times New Roman"/>
          <w:sz w:val="24"/>
          <w:szCs w:val="24"/>
          <w:lang w:eastAsia="ru-RU"/>
        </w:rPr>
        <w:t>энергосбережению, соответствующих или превышающих требования федеральных нормативных актов, и обеспечить их соблюдение.</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xml:space="preserve">3.3. Проведение </w:t>
      </w:r>
      <w:proofErr w:type="spellStart"/>
      <w:r w:rsidRPr="00591D57">
        <w:rPr>
          <w:rFonts w:ascii="Times New Roman" w:eastAsia="Times New Roman" w:hAnsi="Times New Roman" w:cs="Times New Roman"/>
          <w:sz w:val="24"/>
          <w:szCs w:val="24"/>
          <w:lang w:eastAsia="ru-RU"/>
        </w:rPr>
        <w:t>энергоаудита</w:t>
      </w:r>
      <w:proofErr w:type="spellEnd"/>
      <w:r w:rsidRPr="00591D57">
        <w:rPr>
          <w:rFonts w:ascii="Times New Roman" w:eastAsia="Times New Roman" w:hAnsi="Times New Roman" w:cs="Times New Roman"/>
          <w:sz w:val="24"/>
          <w:szCs w:val="24"/>
          <w:lang w:eastAsia="ru-RU"/>
        </w:rPr>
        <w:t>, энергетических обследований, ведение энергетических паспортов.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xml:space="preserve">Для выполнения данной задачи необходимо организовать работу </w:t>
      </w:r>
      <w:proofErr w:type="gramStart"/>
      <w:r w:rsidRPr="00591D57">
        <w:rPr>
          <w:rFonts w:ascii="Times New Roman" w:eastAsia="Times New Roman" w:hAnsi="Times New Roman" w:cs="Times New Roman"/>
          <w:sz w:val="24"/>
          <w:szCs w:val="24"/>
          <w:lang w:eastAsia="ru-RU"/>
        </w:rPr>
        <w:t>по</w:t>
      </w:r>
      <w:proofErr w:type="gramEnd"/>
      <w:r w:rsidRPr="00591D57">
        <w:rPr>
          <w:rFonts w:ascii="Times New Roman" w:eastAsia="Times New Roman" w:hAnsi="Times New Roman" w:cs="Times New Roman"/>
          <w:sz w:val="24"/>
          <w:szCs w:val="24"/>
          <w:lang w:eastAsia="ru-RU"/>
        </w:rPr>
        <w:t>:</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lastRenderedPageBreak/>
        <w:t xml:space="preserve">         - проведению энергетических обследований, составлению энергетических паспортов в Администрации </w:t>
      </w:r>
      <w:r w:rsidR="004F22A0">
        <w:rPr>
          <w:rFonts w:ascii="Times New Roman" w:eastAsia="Times New Roman" w:hAnsi="Times New Roman" w:cs="Times New Roman"/>
          <w:sz w:val="24"/>
          <w:szCs w:val="24"/>
          <w:lang w:eastAsia="ru-RU"/>
        </w:rPr>
        <w:t>Сосно</w:t>
      </w:r>
      <w:r w:rsidRPr="00591D57">
        <w:rPr>
          <w:rFonts w:ascii="Times New Roman" w:eastAsia="Times New Roman" w:hAnsi="Times New Roman" w:cs="Times New Roman"/>
          <w:sz w:val="24"/>
          <w:szCs w:val="24"/>
          <w:lang w:eastAsia="ru-RU"/>
        </w:rPr>
        <w:t>вского сельского поселения, муниципальных учреждениях;</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 осуществляемом с участием бюджетных средств, в том числе с использованием средств выделяемых в соответствии с Федеральным законом №</w:t>
      </w:r>
      <w:r w:rsidR="00591D57">
        <w:rPr>
          <w:rFonts w:ascii="Times New Roman" w:eastAsia="Times New Roman" w:hAnsi="Times New Roman" w:cs="Times New Roman"/>
          <w:sz w:val="24"/>
          <w:szCs w:val="24"/>
          <w:lang w:eastAsia="ru-RU"/>
        </w:rPr>
        <w:t xml:space="preserve"> </w:t>
      </w:r>
      <w:r w:rsidRPr="00591D57">
        <w:rPr>
          <w:rFonts w:ascii="Times New Roman" w:eastAsia="Times New Roman" w:hAnsi="Times New Roman" w:cs="Times New Roman"/>
          <w:sz w:val="24"/>
          <w:szCs w:val="24"/>
          <w:lang w:eastAsia="ru-RU"/>
        </w:rPr>
        <w:t>185-ФЗ.</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3.4. Обеспечение учета всего объема потребляемых энергетических ресурсов.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Для этого необходимо оснастить приборами учета коммунальных ресурсов и устройствами регулирования потребления тепловой энергии все органы местного самоуправления,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3.5. Нормирование и установление обоснованных лимитов потребления энергетических ресурсов.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Для выполнения данной задачи необходимо:</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xml:space="preserve">- учитывать показатели </w:t>
      </w:r>
      <w:proofErr w:type="spellStart"/>
      <w:r w:rsidRPr="00591D57">
        <w:rPr>
          <w:rFonts w:ascii="Times New Roman" w:eastAsia="Times New Roman" w:hAnsi="Times New Roman" w:cs="Times New Roman"/>
          <w:sz w:val="24"/>
          <w:szCs w:val="24"/>
          <w:lang w:eastAsia="ru-RU"/>
        </w:rPr>
        <w:t>энергоэффективности</w:t>
      </w:r>
      <w:proofErr w:type="spellEnd"/>
      <w:r w:rsidRPr="00591D57">
        <w:rPr>
          <w:rFonts w:ascii="Times New Roman" w:eastAsia="Times New Roman" w:hAnsi="Times New Roman" w:cs="Times New Roman"/>
          <w:sz w:val="24"/>
          <w:szCs w:val="24"/>
          <w:lang w:eastAsia="ru-RU"/>
        </w:rPr>
        <w:t xml:space="preserve"> серийно производимых машин, приборов и оборудования, при закупках для муниципальных нужд.</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муниципальных целевых программ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целевых программ.</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proofErr w:type="gramStart"/>
      <w:r w:rsidRPr="00591D57">
        <w:rPr>
          <w:rFonts w:ascii="Times New Roman" w:eastAsia="Times New Roman" w:hAnsi="Times New Roman" w:cs="Times New Roman"/>
          <w:sz w:val="24"/>
          <w:szCs w:val="24"/>
          <w:lang w:eastAsia="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w:t>
      </w:r>
      <w:r w:rsidR="00FC78F3">
        <w:rPr>
          <w:rFonts w:ascii="Times New Roman" w:eastAsia="Times New Roman" w:hAnsi="Times New Roman" w:cs="Times New Roman"/>
          <w:sz w:val="24"/>
          <w:szCs w:val="24"/>
          <w:lang w:eastAsia="ru-RU"/>
        </w:rPr>
        <w:t xml:space="preserve"> данной проблемы: создать к 2020</w:t>
      </w:r>
      <w:r w:rsidRPr="00591D57">
        <w:rPr>
          <w:rFonts w:ascii="Times New Roman" w:eastAsia="Times New Roman" w:hAnsi="Times New Roman" w:cs="Times New Roman"/>
          <w:sz w:val="24"/>
          <w:szCs w:val="24"/>
          <w:lang w:eastAsia="ru-RU"/>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b/>
          <w:bCs/>
          <w:sz w:val="24"/>
          <w:szCs w:val="24"/>
          <w:lang w:eastAsia="ru-RU"/>
        </w:rPr>
        <w:t> </w:t>
      </w:r>
    </w:p>
    <w:p w:rsidR="00201DBD" w:rsidRDefault="00504FA5" w:rsidP="00591D57">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рассчитана на 2014-2020</w:t>
      </w:r>
      <w:r w:rsidR="00591D57">
        <w:rPr>
          <w:rFonts w:ascii="Times New Roman" w:eastAsia="Times New Roman" w:hAnsi="Times New Roman" w:cs="Times New Roman"/>
          <w:sz w:val="24"/>
          <w:szCs w:val="24"/>
          <w:lang w:eastAsia="ru-RU"/>
        </w:rPr>
        <w:t xml:space="preserve"> </w:t>
      </w:r>
      <w:r w:rsidR="00201DBD" w:rsidRPr="00591D57">
        <w:rPr>
          <w:rFonts w:ascii="Times New Roman" w:eastAsia="Times New Roman" w:hAnsi="Times New Roman" w:cs="Times New Roman"/>
          <w:sz w:val="24"/>
          <w:szCs w:val="24"/>
          <w:lang w:eastAsia="ru-RU"/>
        </w:rPr>
        <w:t>годы.</w:t>
      </w:r>
    </w:p>
    <w:p w:rsidR="0066779B" w:rsidRDefault="0066779B" w:rsidP="00591D57">
      <w:pPr>
        <w:spacing w:after="0" w:line="240" w:lineRule="auto"/>
        <w:ind w:firstLine="300"/>
        <w:jc w:val="both"/>
        <w:rPr>
          <w:rFonts w:ascii="Times New Roman" w:eastAsia="Times New Roman" w:hAnsi="Times New Roman" w:cs="Times New Roman"/>
          <w:sz w:val="24"/>
          <w:szCs w:val="24"/>
          <w:lang w:eastAsia="ru-RU"/>
        </w:rPr>
      </w:pPr>
    </w:p>
    <w:p w:rsidR="0066779B" w:rsidRDefault="0066779B" w:rsidP="00591D57">
      <w:pPr>
        <w:spacing w:after="0" w:line="240" w:lineRule="auto"/>
        <w:ind w:firstLine="300"/>
        <w:jc w:val="both"/>
        <w:rPr>
          <w:rFonts w:ascii="Times New Roman" w:eastAsia="Times New Roman" w:hAnsi="Times New Roman" w:cs="Times New Roman"/>
          <w:sz w:val="24"/>
          <w:szCs w:val="24"/>
          <w:lang w:eastAsia="ru-RU"/>
        </w:rPr>
      </w:pPr>
    </w:p>
    <w:p w:rsidR="0066779B" w:rsidRDefault="0066779B" w:rsidP="00591D57">
      <w:pPr>
        <w:spacing w:after="0" w:line="240" w:lineRule="auto"/>
        <w:ind w:firstLine="300"/>
        <w:jc w:val="both"/>
        <w:rPr>
          <w:rFonts w:ascii="Times New Roman" w:eastAsia="Times New Roman" w:hAnsi="Times New Roman" w:cs="Times New Roman"/>
          <w:sz w:val="24"/>
          <w:szCs w:val="24"/>
          <w:lang w:eastAsia="ru-RU"/>
        </w:rPr>
      </w:pPr>
    </w:p>
    <w:p w:rsidR="00973B1C" w:rsidRPr="00D31695" w:rsidRDefault="00FC78F3" w:rsidP="00FC78F3">
      <w:pPr>
        <w:pStyle w:val="ConsPlusNormal"/>
        <w:ind w:firstLine="851"/>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973B1C" w:rsidRPr="00D31695">
        <w:rPr>
          <w:rFonts w:ascii="Times New Roman" w:hAnsi="Times New Roman" w:cs="Times New Roman"/>
          <w:b/>
          <w:sz w:val="24"/>
          <w:szCs w:val="24"/>
        </w:rPr>
        <w:t>3. Сроки реализации Программы</w:t>
      </w:r>
    </w:p>
    <w:p w:rsidR="00973B1C" w:rsidRPr="00785125" w:rsidRDefault="00973B1C" w:rsidP="00FC78F3">
      <w:pPr>
        <w:pStyle w:val="ConsPlusNormal"/>
        <w:ind w:firstLine="851"/>
        <w:jc w:val="center"/>
        <w:rPr>
          <w:rFonts w:ascii="Times New Roman" w:hAnsi="Times New Roman" w:cs="Times New Roman"/>
          <w:sz w:val="24"/>
          <w:szCs w:val="24"/>
        </w:rPr>
      </w:pPr>
    </w:p>
    <w:p w:rsidR="00973B1C" w:rsidRPr="00BB465F" w:rsidRDefault="00973B1C" w:rsidP="00973B1C">
      <w:pPr>
        <w:pStyle w:val="ConsPlusNormal"/>
        <w:ind w:firstLine="851"/>
        <w:jc w:val="both"/>
        <w:rPr>
          <w:rFonts w:ascii="Times New Roman" w:hAnsi="Times New Roman" w:cs="Times New Roman"/>
          <w:sz w:val="24"/>
          <w:szCs w:val="24"/>
        </w:rPr>
      </w:pPr>
      <w:r w:rsidRPr="00BB465F">
        <w:rPr>
          <w:rFonts w:ascii="Times New Roman" w:hAnsi="Times New Roman" w:cs="Times New Roman"/>
          <w:sz w:val="24"/>
          <w:szCs w:val="24"/>
        </w:rPr>
        <w:t>Реализация мероприятий долгосрочной Программы предусмотрена в период с 201</w:t>
      </w:r>
      <w:r>
        <w:rPr>
          <w:rFonts w:ascii="Times New Roman" w:hAnsi="Times New Roman" w:cs="Times New Roman"/>
          <w:sz w:val="24"/>
          <w:szCs w:val="24"/>
        </w:rPr>
        <w:t xml:space="preserve">4 </w:t>
      </w:r>
      <w:r w:rsidRPr="00BB465F">
        <w:rPr>
          <w:rFonts w:ascii="Times New Roman" w:hAnsi="Times New Roman" w:cs="Times New Roman"/>
          <w:sz w:val="24"/>
          <w:szCs w:val="24"/>
        </w:rPr>
        <w:t>по 20</w:t>
      </w:r>
      <w:r>
        <w:rPr>
          <w:rFonts w:ascii="Times New Roman" w:hAnsi="Times New Roman" w:cs="Times New Roman"/>
          <w:sz w:val="24"/>
          <w:szCs w:val="24"/>
        </w:rPr>
        <w:t>20</w:t>
      </w:r>
      <w:r w:rsidRPr="00BB465F">
        <w:rPr>
          <w:rFonts w:ascii="Times New Roman" w:hAnsi="Times New Roman" w:cs="Times New Roman"/>
          <w:sz w:val="24"/>
          <w:szCs w:val="24"/>
        </w:rPr>
        <w:t xml:space="preserve"> годы.</w:t>
      </w:r>
    </w:p>
    <w:p w:rsidR="00973B1C" w:rsidRPr="00BB465F" w:rsidRDefault="00973B1C" w:rsidP="00973B1C">
      <w:pPr>
        <w:pStyle w:val="ConsPlusNormal"/>
        <w:ind w:firstLine="851"/>
        <w:jc w:val="both"/>
        <w:rPr>
          <w:rFonts w:ascii="Times New Roman" w:hAnsi="Times New Roman" w:cs="Times New Roman"/>
          <w:sz w:val="24"/>
          <w:szCs w:val="24"/>
        </w:rPr>
      </w:pPr>
      <w:r w:rsidRPr="00BB465F">
        <w:rPr>
          <w:rFonts w:ascii="Times New Roman" w:hAnsi="Times New Roman" w:cs="Times New Roman"/>
          <w:sz w:val="24"/>
          <w:szCs w:val="24"/>
        </w:rPr>
        <w:t>На данном этапе предусматриваются:</w:t>
      </w:r>
    </w:p>
    <w:p w:rsidR="00973B1C" w:rsidRPr="00BB465F" w:rsidRDefault="00973B1C" w:rsidP="00973B1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w:t>
      </w:r>
      <w:r w:rsidR="00504F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465F">
        <w:rPr>
          <w:rFonts w:ascii="Times New Roman" w:hAnsi="Times New Roman" w:cs="Times New Roman"/>
          <w:sz w:val="24"/>
          <w:szCs w:val="24"/>
        </w:rPr>
        <w:t xml:space="preserve">организация </w:t>
      </w:r>
      <w:proofErr w:type="gramStart"/>
      <w:r w:rsidRPr="00BB465F">
        <w:rPr>
          <w:rFonts w:ascii="Times New Roman" w:hAnsi="Times New Roman" w:cs="Times New Roman"/>
          <w:sz w:val="24"/>
          <w:szCs w:val="24"/>
        </w:rPr>
        <w:t>постоянного</w:t>
      </w:r>
      <w:proofErr w:type="gramEnd"/>
      <w:r w:rsidRPr="00BB465F">
        <w:rPr>
          <w:rFonts w:ascii="Times New Roman" w:hAnsi="Times New Roman" w:cs="Times New Roman"/>
          <w:sz w:val="24"/>
          <w:szCs w:val="24"/>
        </w:rPr>
        <w:t xml:space="preserve"> </w:t>
      </w:r>
      <w:proofErr w:type="spellStart"/>
      <w:r w:rsidRPr="00BB465F">
        <w:rPr>
          <w:rFonts w:ascii="Times New Roman" w:hAnsi="Times New Roman" w:cs="Times New Roman"/>
          <w:sz w:val="24"/>
          <w:szCs w:val="24"/>
        </w:rPr>
        <w:t>энергомониторинга</w:t>
      </w:r>
      <w:proofErr w:type="spellEnd"/>
      <w:r w:rsidRPr="00BB465F">
        <w:rPr>
          <w:rFonts w:ascii="Times New Roman" w:hAnsi="Times New Roman" w:cs="Times New Roman"/>
          <w:sz w:val="24"/>
          <w:szCs w:val="24"/>
        </w:rPr>
        <w:t xml:space="preserve"> зданий;</w:t>
      </w:r>
    </w:p>
    <w:p w:rsidR="00973B1C" w:rsidRDefault="00504FA5" w:rsidP="00973B1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73B1C" w:rsidRPr="00BB465F">
        <w:rPr>
          <w:rFonts w:ascii="Times New Roman" w:hAnsi="Times New Roman" w:cs="Times New Roman"/>
          <w:sz w:val="24"/>
          <w:szCs w:val="24"/>
        </w:rPr>
        <w:t>создание базы данных по всем зданиям, распол</w:t>
      </w:r>
      <w:r w:rsidR="00973B1C">
        <w:rPr>
          <w:rFonts w:ascii="Times New Roman" w:hAnsi="Times New Roman" w:cs="Times New Roman"/>
          <w:sz w:val="24"/>
          <w:szCs w:val="24"/>
        </w:rPr>
        <w:t xml:space="preserve">оженным на территории </w:t>
      </w:r>
      <w:r>
        <w:rPr>
          <w:rFonts w:ascii="Times New Roman" w:hAnsi="Times New Roman" w:cs="Times New Roman"/>
          <w:sz w:val="24"/>
          <w:szCs w:val="24"/>
        </w:rPr>
        <w:t xml:space="preserve">   сельск</w:t>
      </w:r>
      <w:r w:rsidR="00973B1C">
        <w:rPr>
          <w:rFonts w:ascii="Times New Roman" w:hAnsi="Times New Roman" w:cs="Times New Roman"/>
          <w:sz w:val="24"/>
          <w:szCs w:val="24"/>
        </w:rPr>
        <w:t xml:space="preserve">ого </w:t>
      </w:r>
      <w:r w:rsidR="00973B1C" w:rsidRPr="00BB465F">
        <w:rPr>
          <w:rFonts w:ascii="Times New Roman" w:hAnsi="Times New Roman" w:cs="Times New Roman"/>
          <w:sz w:val="24"/>
          <w:szCs w:val="24"/>
        </w:rPr>
        <w:t xml:space="preserve">поселения, в части </w:t>
      </w:r>
      <w:proofErr w:type="spellStart"/>
      <w:r w:rsidR="00973B1C" w:rsidRPr="00BB465F">
        <w:rPr>
          <w:rFonts w:ascii="Times New Roman" w:hAnsi="Times New Roman" w:cs="Times New Roman"/>
          <w:sz w:val="24"/>
          <w:szCs w:val="24"/>
        </w:rPr>
        <w:t>ресурсопотребления</w:t>
      </w:r>
      <w:proofErr w:type="spellEnd"/>
      <w:r w:rsidR="00FC78F3">
        <w:rPr>
          <w:rFonts w:ascii="Times New Roman" w:hAnsi="Times New Roman" w:cs="Times New Roman"/>
          <w:sz w:val="24"/>
          <w:szCs w:val="24"/>
        </w:rPr>
        <w:t xml:space="preserve">. </w:t>
      </w:r>
    </w:p>
    <w:p w:rsidR="00973B1C" w:rsidRPr="00591D57" w:rsidRDefault="00973B1C" w:rsidP="00504FA5">
      <w:pPr>
        <w:spacing w:after="0" w:line="240" w:lineRule="auto"/>
        <w:jc w:val="both"/>
        <w:rPr>
          <w:rFonts w:ascii="Times New Roman" w:eastAsia="Times New Roman" w:hAnsi="Times New Roman" w:cs="Times New Roman"/>
          <w:sz w:val="24"/>
          <w:szCs w:val="24"/>
          <w:lang w:eastAsia="ru-RU"/>
        </w:rPr>
      </w:pP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w:t>
      </w:r>
    </w:p>
    <w:p w:rsidR="0066779B" w:rsidRDefault="0097448A" w:rsidP="00FC78F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66779B">
        <w:rPr>
          <w:rFonts w:ascii="Times New Roman" w:eastAsia="Times New Roman" w:hAnsi="Times New Roman" w:cs="Times New Roman"/>
          <w:b/>
          <w:bCs/>
          <w:sz w:val="24"/>
          <w:szCs w:val="24"/>
          <w:lang w:eastAsia="ru-RU"/>
        </w:rPr>
        <w:t>.</w:t>
      </w:r>
      <w:r w:rsidR="0066779B" w:rsidRPr="0066779B">
        <w:rPr>
          <w:rFonts w:ascii="Times New Roman" w:eastAsia="Times New Roman" w:hAnsi="Times New Roman" w:cs="Times New Roman"/>
          <w:b/>
          <w:bCs/>
          <w:sz w:val="24"/>
          <w:szCs w:val="24"/>
          <w:lang w:eastAsia="ru-RU"/>
        </w:rPr>
        <w:t xml:space="preserve"> </w:t>
      </w:r>
      <w:r w:rsidR="00201DBD" w:rsidRPr="0066779B">
        <w:rPr>
          <w:rFonts w:ascii="Times New Roman" w:eastAsia="Times New Roman" w:hAnsi="Times New Roman" w:cs="Times New Roman"/>
          <w:b/>
          <w:bCs/>
          <w:sz w:val="24"/>
          <w:szCs w:val="24"/>
          <w:lang w:eastAsia="ru-RU"/>
        </w:rPr>
        <w:t xml:space="preserve">Перечень </w:t>
      </w:r>
      <w:r>
        <w:rPr>
          <w:rFonts w:ascii="Times New Roman" w:eastAsia="Times New Roman" w:hAnsi="Times New Roman" w:cs="Times New Roman"/>
          <w:b/>
          <w:bCs/>
          <w:sz w:val="24"/>
          <w:szCs w:val="24"/>
          <w:lang w:eastAsia="ru-RU"/>
        </w:rPr>
        <w:t xml:space="preserve">основных </w:t>
      </w:r>
      <w:r w:rsidR="00201DBD" w:rsidRPr="0066779B">
        <w:rPr>
          <w:rFonts w:ascii="Times New Roman" w:eastAsia="Times New Roman" w:hAnsi="Times New Roman" w:cs="Times New Roman"/>
          <w:b/>
          <w:bCs/>
          <w:sz w:val="24"/>
          <w:szCs w:val="24"/>
          <w:lang w:eastAsia="ru-RU"/>
        </w:rPr>
        <w:t>мероприятий</w:t>
      </w:r>
      <w:r w:rsidR="0066779B" w:rsidRPr="0066779B">
        <w:rPr>
          <w:rFonts w:ascii="Times New Roman" w:eastAsia="Times New Roman" w:hAnsi="Times New Roman" w:cs="Times New Roman"/>
          <w:b/>
          <w:bCs/>
          <w:sz w:val="24"/>
          <w:szCs w:val="24"/>
          <w:lang w:eastAsia="ru-RU"/>
        </w:rPr>
        <w:t xml:space="preserve"> Программы</w:t>
      </w:r>
    </w:p>
    <w:p w:rsidR="0097448A" w:rsidRPr="0066779B" w:rsidRDefault="0097448A" w:rsidP="00FC78F3">
      <w:pPr>
        <w:spacing w:after="0" w:line="240" w:lineRule="auto"/>
        <w:jc w:val="center"/>
        <w:rPr>
          <w:rFonts w:ascii="Times New Roman" w:eastAsia="Times New Roman" w:hAnsi="Times New Roman" w:cs="Times New Roman"/>
          <w:b/>
          <w:color w:val="4A5562"/>
          <w:sz w:val="24"/>
          <w:szCs w:val="24"/>
          <w:lang w:eastAsia="ru-RU"/>
        </w:rPr>
      </w:pP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Программа включает реализацию следующих мероприятий:</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 xml:space="preserve">4.1. Проведение обязательного энергетического обследования организаций </w:t>
      </w:r>
      <w:r>
        <w:rPr>
          <w:rFonts w:ascii="Times New Roman" w:hAnsi="Times New Roman" w:cs="Times New Roman"/>
          <w:sz w:val="24"/>
          <w:szCs w:val="24"/>
        </w:rPr>
        <w:t>Сосновского сель</w:t>
      </w:r>
      <w:r w:rsidRPr="00785125">
        <w:rPr>
          <w:rFonts w:ascii="Times New Roman" w:hAnsi="Times New Roman" w:cs="Times New Roman"/>
          <w:sz w:val="24"/>
          <w:szCs w:val="24"/>
        </w:rPr>
        <w:t>ского поселения, находящихся в муниципальной собственности, включаемых в Программу.</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lastRenderedPageBreak/>
        <w:t>Данное мероприятие предусматривает детальное обследование муниципальных зданий с целью выявления потенциала энергосбережения и повышения энергетической эффективности и выработки мер по его реализации.</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4.2. Установка приборов учета потребления энергетических ресурсов в жилищном фонде и бюджетном секторе.</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Данное мероприятие предусматривает оснащение муниципальных зданий и многоквартирных домов приборами учета потребляемых энергетических ресурсов.</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4.3. Разработка проектно-сметной документации и проведение капитального ремонта и реконструкции зданий, строений и сооружений, находящихся в муниципальной собственности.</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Данными мероприятиями предусматривается разработка проектно-сметной документации на комплексный капитальный ремонт или реконструкцию муниципальных зданий, включающие также работы по энергосбережению и их проведение.</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4.4. Проведение мероприятий по энергосбережению в жилищном фонде и бюджетной сфере.</w:t>
      </w:r>
    </w:p>
    <w:p w:rsidR="00504FA5" w:rsidRPr="00785125" w:rsidRDefault="00504FA5" w:rsidP="00504FA5">
      <w:pPr>
        <w:pStyle w:val="ConsPlusNormal"/>
        <w:ind w:firstLine="851"/>
        <w:jc w:val="both"/>
        <w:rPr>
          <w:rFonts w:ascii="Times New Roman" w:hAnsi="Times New Roman" w:cs="Times New Roman"/>
          <w:sz w:val="24"/>
          <w:szCs w:val="24"/>
        </w:rPr>
      </w:pPr>
      <w:proofErr w:type="gramStart"/>
      <w:r w:rsidRPr="00785125">
        <w:rPr>
          <w:rFonts w:ascii="Times New Roman" w:hAnsi="Times New Roman" w:cs="Times New Roman"/>
          <w:sz w:val="24"/>
          <w:szCs w:val="24"/>
        </w:rPr>
        <w:t>Данными мероприятиями предусматривается выполнение в жилищном фонде и бюджетной сфере следующих работ: замена деревянных оконных блоков на экономичные ПВХ, замена входных дверных блоков, ремонт кровель, межпанельных швов, инженерных коммуни</w:t>
      </w:r>
      <w:r>
        <w:rPr>
          <w:rFonts w:ascii="Times New Roman" w:hAnsi="Times New Roman" w:cs="Times New Roman"/>
          <w:sz w:val="24"/>
          <w:szCs w:val="24"/>
        </w:rPr>
        <w:t xml:space="preserve">каций и сетей электроснабжения </w:t>
      </w:r>
      <w:r w:rsidRPr="00785125">
        <w:rPr>
          <w:rFonts w:ascii="Times New Roman" w:hAnsi="Times New Roman" w:cs="Times New Roman"/>
          <w:sz w:val="24"/>
          <w:szCs w:val="24"/>
        </w:rPr>
        <w:t>и пр.</w:t>
      </w:r>
      <w:proofErr w:type="gramEnd"/>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Мероприятия Программы подлежат уточнению:</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 xml:space="preserve">- по результатам проведенного </w:t>
      </w:r>
      <w:proofErr w:type="spellStart"/>
      <w:r w:rsidRPr="00785125">
        <w:rPr>
          <w:rFonts w:ascii="Times New Roman" w:hAnsi="Times New Roman" w:cs="Times New Roman"/>
          <w:sz w:val="24"/>
          <w:szCs w:val="24"/>
        </w:rPr>
        <w:t>энергоаудита</w:t>
      </w:r>
      <w:proofErr w:type="spellEnd"/>
      <w:r w:rsidRPr="00785125">
        <w:rPr>
          <w:rFonts w:ascii="Times New Roman" w:hAnsi="Times New Roman" w:cs="Times New Roman"/>
          <w:sz w:val="24"/>
          <w:szCs w:val="24"/>
        </w:rPr>
        <w:t xml:space="preserve"> муниципальных объектов, включенных в Программу, на основании проектно-сметной документации указываются виды и стоимость проводимых работ, приобретаемого оборудования, а также наименования муниципальных учреждений, в которых будут проводиться данные мероприятия Программы;</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 xml:space="preserve">- при получении экономии средств бюджета </w:t>
      </w:r>
      <w:r>
        <w:rPr>
          <w:rFonts w:ascii="Times New Roman" w:hAnsi="Times New Roman" w:cs="Times New Roman"/>
          <w:sz w:val="24"/>
          <w:szCs w:val="24"/>
        </w:rPr>
        <w:t>Сосновского сельс</w:t>
      </w:r>
      <w:r w:rsidRPr="00785125">
        <w:rPr>
          <w:rFonts w:ascii="Times New Roman" w:hAnsi="Times New Roman" w:cs="Times New Roman"/>
          <w:sz w:val="24"/>
          <w:szCs w:val="24"/>
        </w:rPr>
        <w:t>кого поселения при реализации Программы, в том числе в результате экономии энергоресурсов;</w:t>
      </w:r>
    </w:p>
    <w:p w:rsidR="00504FA5" w:rsidRPr="00785125" w:rsidRDefault="00504FA5" w:rsidP="00504FA5">
      <w:pPr>
        <w:pStyle w:val="ConsPlusNormal"/>
        <w:ind w:firstLine="851"/>
        <w:jc w:val="both"/>
        <w:rPr>
          <w:rFonts w:ascii="Times New Roman" w:hAnsi="Times New Roman" w:cs="Times New Roman"/>
          <w:sz w:val="24"/>
          <w:szCs w:val="24"/>
        </w:rPr>
      </w:pPr>
      <w:r w:rsidRPr="00785125">
        <w:rPr>
          <w:rFonts w:ascii="Times New Roman" w:hAnsi="Times New Roman" w:cs="Times New Roman"/>
          <w:sz w:val="24"/>
          <w:szCs w:val="24"/>
        </w:rPr>
        <w:t xml:space="preserve">- при получении финансовой поддержки из федерального и </w:t>
      </w:r>
      <w:r>
        <w:rPr>
          <w:rFonts w:ascii="Times New Roman" w:hAnsi="Times New Roman" w:cs="Times New Roman"/>
          <w:sz w:val="24"/>
          <w:szCs w:val="24"/>
        </w:rPr>
        <w:t>республиканского</w:t>
      </w:r>
      <w:r w:rsidRPr="00785125">
        <w:rPr>
          <w:rFonts w:ascii="Times New Roman" w:hAnsi="Times New Roman" w:cs="Times New Roman"/>
          <w:sz w:val="24"/>
          <w:szCs w:val="24"/>
        </w:rPr>
        <w:t xml:space="preserve"> бюджетов на проведение мероприятий в области энергосбережения.</w:t>
      </w:r>
    </w:p>
    <w:p w:rsidR="00201DBD" w:rsidRPr="00591D57" w:rsidRDefault="00201DBD" w:rsidP="004F22A0">
      <w:pPr>
        <w:spacing w:after="0" w:line="240" w:lineRule="auto"/>
        <w:jc w:val="both"/>
        <w:rPr>
          <w:rFonts w:ascii="Times New Roman" w:eastAsia="Times New Roman" w:hAnsi="Times New Roman" w:cs="Times New Roman"/>
          <w:sz w:val="24"/>
          <w:szCs w:val="24"/>
          <w:lang w:eastAsia="ru-RU"/>
        </w:rPr>
      </w:pP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w:t>
      </w:r>
    </w:p>
    <w:p w:rsidR="00201DBD" w:rsidRPr="00591D57" w:rsidRDefault="0097448A" w:rsidP="00FC78F3">
      <w:pPr>
        <w:spacing w:after="0"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201DBD" w:rsidRPr="00591D57">
        <w:rPr>
          <w:rFonts w:ascii="Times New Roman" w:eastAsia="Times New Roman" w:hAnsi="Times New Roman" w:cs="Times New Roman"/>
          <w:b/>
          <w:bCs/>
          <w:sz w:val="24"/>
          <w:szCs w:val="24"/>
          <w:lang w:eastAsia="ru-RU"/>
        </w:rPr>
        <w:t>. Механизм реализации и порядок</w:t>
      </w:r>
      <w:r w:rsidR="00FC78F3">
        <w:rPr>
          <w:rFonts w:ascii="Times New Roman" w:eastAsia="Times New Roman" w:hAnsi="Times New Roman" w:cs="Times New Roman"/>
          <w:sz w:val="24"/>
          <w:szCs w:val="24"/>
          <w:lang w:eastAsia="ru-RU"/>
        </w:rPr>
        <w:t xml:space="preserve"> </w:t>
      </w:r>
      <w:proofErr w:type="gramStart"/>
      <w:r w:rsidR="00201DBD" w:rsidRPr="00591D57">
        <w:rPr>
          <w:rFonts w:ascii="Times New Roman" w:eastAsia="Times New Roman" w:hAnsi="Times New Roman" w:cs="Times New Roman"/>
          <w:b/>
          <w:bCs/>
          <w:sz w:val="24"/>
          <w:szCs w:val="24"/>
          <w:lang w:eastAsia="ru-RU"/>
        </w:rPr>
        <w:t>контроля за</w:t>
      </w:r>
      <w:proofErr w:type="gramEnd"/>
      <w:r w:rsidR="00201DBD" w:rsidRPr="00591D57">
        <w:rPr>
          <w:rFonts w:ascii="Times New Roman" w:eastAsia="Times New Roman" w:hAnsi="Times New Roman" w:cs="Times New Roman"/>
          <w:b/>
          <w:bCs/>
          <w:sz w:val="24"/>
          <w:szCs w:val="24"/>
          <w:lang w:eastAsia="ru-RU"/>
        </w:rPr>
        <w:t xml:space="preserve"> ходом реализации Программы</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b/>
          <w:bCs/>
          <w:sz w:val="24"/>
          <w:szCs w:val="24"/>
          <w:lang w:eastAsia="ru-RU"/>
        </w:rPr>
        <w:t> </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В качестве источника финансирования предусматриваются бюджетные средства, получаемые за счет снижения объемов потребления коммунальных ресурсов потребителями бюджетной сферы.</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Основание для финансирования программных мероприятий:</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заключенный заказчиком на основе конкурсов (котировок) договор  на выполнение поставок оборудования и (или) подрядных работ;</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сметные расчеты по конкретным объектам и видам работ согласно графику финансирования, утвержденных заказчиком работ.</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Оплата поставок, работ, услуг осуществляется на основании оформленных в установленном порядке документов, подтверждающих выполнение поставок (работ, услуг).</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Объемы финансирования мероприятий Программы из местного бюджета подлежат уточнению при формировании бюджета на соответствующий финансовый год. Финансирование энергосберегающих мероприятий за счет средств местного бюджета осуществляется в соответствии с решением законодательного органа местного самоуправления</w:t>
      </w:r>
      <w:r w:rsidR="00591D57">
        <w:rPr>
          <w:rFonts w:ascii="Times New Roman" w:eastAsia="Times New Roman" w:hAnsi="Times New Roman" w:cs="Times New Roman"/>
          <w:sz w:val="24"/>
          <w:szCs w:val="24"/>
          <w:lang w:eastAsia="ru-RU"/>
        </w:rPr>
        <w:t xml:space="preserve"> </w:t>
      </w:r>
      <w:r w:rsidRPr="00591D57">
        <w:rPr>
          <w:rFonts w:ascii="Times New Roman" w:eastAsia="Times New Roman" w:hAnsi="Times New Roman" w:cs="Times New Roman"/>
          <w:sz w:val="24"/>
          <w:szCs w:val="24"/>
          <w:lang w:eastAsia="ru-RU"/>
        </w:rPr>
        <w:t>о бюджете на соответствующий финансовый год.</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Периодичность рассмотрения вопросов о выполнении программных мероприятий в муниципальных учреждениях – один раз в квартал.</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lastRenderedPageBreak/>
        <w:t xml:space="preserve">По итогам работы за отчетный квартал на рассмотрение Администрации </w:t>
      </w:r>
      <w:r w:rsidR="004F22A0">
        <w:rPr>
          <w:rFonts w:ascii="Times New Roman" w:eastAsia="Times New Roman" w:hAnsi="Times New Roman" w:cs="Times New Roman"/>
          <w:sz w:val="24"/>
          <w:szCs w:val="24"/>
          <w:lang w:eastAsia="ru-RU"/>
        </w:rPr>
        <w:t>Сосно</w:t>
      </w:r>
      <w:r w:rsidRPr="00591D57">
        <w:rPr>
          <w:rFonts w:ascii="Times New Roman" w:eastAsia="Times New Roman" w:hAnsi="Times New Roman" w:cs="Times New Roman"/>
          <w:sz w:val="24"/>
          <w:szCs w:val="24"/>
          <w:lang w:eastAsia="ru-RU"/>
        </w:rPr>
        <w:t>вского сельского поселения главными распорядителями бюджета направляется отчет установленной формы, содержащий информацию о реализации программных мероприятий с пояснительной запиской о ходе реализации программных мероприятий и эффективности использования финансовых средств.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Пояснительная записка должна содержать:</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сведения о результатах реализации программных мероприятий за отчетный год;</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данные о целевом использовании и объемах средств, привлеченных из бюджетов всех уровней и внебюджетных источников;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сведения о соответствии фактических показателей реализации Программы (подпрограммы) утвержденным показателям;</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информацию о ходе и полноте выполнения программных мероприятий;</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сведения о наличии, объемах и состоянии незавершенных мероприятий;</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сведения о внедрении и эффективности инновационных проектов в сфере энергосбережения;</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оценку эффективности результатов реализации Программы;</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xml:space="preserve">Администрация </w:t>
      </w:r>
      <w:r w:rsidR="00860CF6">
        <w:rPr>
          <w:rFonts w:ascii="Times New Roman" w:eastAsia="Times New Roman" w:hAnsi="Times New Roman" w:cs="Times New Roman"/>
          <w:sz w:val="24"/>
          <w:szCs w:val="24"/>
          <w:lang w:eastAsia="ru-RU"/>
        </w:rPr>
        <w:t>Сосновск</w:t>
      </w:r>
      <w:r w:rsidRPr="00591D57">
        <w:rPr>
          <w:rFonts w:ascii="Times New Roman" w:eastAsia="Times New Roman" w:hAnsi="Times New Roman" w:cs="Times New Roman"/>
          <w:sz w:val="24"/>
          <w:szCs w:val="24"/>
          <w:lang w:eastAsia="ru-RU"/>
        </w:rPr>
        <w:t xml:space="preserve">ого сельского поселения </w:t>
      </w:r>
      <w:proofErr w:type="spellStart"/>
      <w:r w:rsidR="00860CF6">
        <w:rPr>
          <w:rFonts w:ascii="Times New Roman" w:eastAsia="Times New Roman" w:hAnsi="Times New Roman" w:cs="Times New Roman"/>
          <w:sz w:val="24"/>
          <w:szCs w:val="24"/>
          <w:lang w:eastAsia="ru-RU"/>
        </w:rPr>
        <w:t>Зубово</w:t>
      </w:r>
      <w:proofErr w:type="spellEnd"/>
      <w:r w:rsidR="00860CF6">
        <w:rPr>
          <w:rFonts w:ascii="Times New Roman" w:eastAsia="Times New Roman" w:hAnsi="Times New Roman" w:cs="Times New Roman"/>
          <w:sz w:val="24"/>
          <w:szCs w:val="24"/>
          <w:lang w:eastAsia="ru-RU"/>
        </w:rPr>
        <w:t>-Полянск</w:t>
      </w:r>
      <w:r w:rsidRPr="00591D57">
        <w:rPr>
          <w:rFonts w:ascii="Times New Roman" w:eastAsia="Times New Roman" w:hAnsi="Times New Roman" w:cs="Times New Roman"/>
          <w:sz w:val="24"/>
          <w:szCs w:val="24"/>
          <w:lang w:eastAsia="ru-RU"/>
        </w:rPr>
        <w:t xml:space="preserve">ого </w:t>
      </w:r>
      <w:r w:rsidR="00860CF6">
        <w:rPr>
          <w:rFonts w:ascii="Times New Roman" w:eastAsia="Times New Roman" w:hAnsi="Times New Roman" w:cs="Times New Roman"/>
          <w:sz w:val="24"/>
          <w:szCs w:val="24"/>
          <w:lang w:eastAsia="ru-RU"/>
        </w:rPr>
        <w:t xml:space="preserve">муниципального </w:t>
      </w:r>
      <w:r w:rsidRPr="00591D57">
        <w:rPr>
          <w:rFonts w:ascii="Times New Roman" w:eastAsia="Times New Roman" w:hAnsi="Times New Roman" w:cs="Times New Roman"/>
          <w:sz w:val="24"/>
          <w:szCs w:val="24"/>
          <w:lang w:eastAsia="ru-RU"/>
        </w:rPr>
        <w:t>района ежеквартально на своих заседаниях рассматривает вопрос о состоянии энергосбережения в отраслях социальной сферы и экономики муниципального образования и координирует деятельность муниципальных заказчиков, участвующих в Программе;</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осуществляет мониторинг хода реализации Программы, в том числе сбор и анализ статистической и иной информации об эффективности использования энергетических ресурсов;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готовит заключения о результатах работы по энергосбережению в отраслях социальной сферы, экономики и жилищном фонде;</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контролирует выполнение в установленные сроки программных мероприятий;</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каждый член рабочей группы планирует программные мероприятия по своей отрасли на очередной финансовый год, готовит предложения по корректировке Программы и в установленном порядке представляет их в финансовый орган муниципального образования для утверждения бюджета;</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выполняет иные функции по управлению программными мероприятиями в соответствии с действующим законодательством и Программой.</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представляет в соответствующие органы исполнительной власти области отчеты о ходе реализации Программы за отчетный период.</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ежегодно, до 01 марта текущего года уточняет с участниками Программы перечень и сроки выполнения программных мероприятий, объемы и источники финансирования на следующий год и представляет в установленном порядке эти сведения в соответствующий орган исполнительной власти области.</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proofErr w:type="gramStart"/>
      <w:r w:rsidRPr="00591D57">
        <w:rPr>
          <w:rFonts w:ascii="Times New Roman" w:eastAsia="Times New Roman" w:hAnsi="Times New Roman" w:cs="Times New Roman"/>
          <w:sz w:val="24"/>
          <w:szCs w:val="24"/>
          <w:lang w:eastAsia="ru-RU"/>
        </w:rPr>
        <w:t>Контроль за</w:t>
      </w:r>
      <w:proofErr w:type="gramEnd"/>
      <w:r w:rsidRPr="00591D57">
        <w:rPr>
          <w:rFonts w:ascii="Times New Roman" w:eastAsia="Times New Roman" w:hAnsi="Times New Roman" w:cs="Times New Roman"/>
          <w:sz w:val="24"/>
          <w:szCs w:val="24"/>
          <w:lang w:eastAsia="ru-RU"/>
        </w:rPr>
        <w:t xml:space="preserve"> ходом выполнения программных мероприятий производится по указанным в паспорте Программы показателям, позволяющим оценить ход ее реализации.</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b/>
          <w:bCs/>
          <w:sz w:val="24"/>
          <w:szCs w:val="24"/>
          <w:lang w:eastAsia="ru-RU"/>
        </w:rPr>
        <w:t> </w:t>
      </w:r>
    </w:p>
    <w:p w:rsidR="00201DBD" w:rsidRDefault="00504FA5" w:rsidP="00FC78F3">
      <w:pPr>
        <w:spacing w:after="0" w:line="240" w:lineRule="auto"/>
        <w:ind w:firstLine="3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00201DBD" w:rsidRPr="00591D57">
        <w:rPr>
          <w:rFonts w:ascii="Times New Roman" w:eastAsia="Times New Roman" w:hAnsi="Times New Roman" w:cs="Times New Roman"/>
          <w:b/>
          <w:sz w:val="24"/>
          <w:szCs w:val="24"/>
          <w:lang w:eastAsia="ru-RU"/>
        </w:rPr>
        <w:t>Оценка социально-экономической</w:t>
      </w:r>
      <w:r w:rsidR="00FC78F3">
        <w:rPr>
          <w:rFonts w:ascii="Times New Roman" w:eastAsia="Times New Roman" w:hAnsi="Times New Roman" w:cs="Times New Roman"/>
          <w:b/>
          <w:sz w:val="24"/>
          <w:szCs w:val="24"/>
          <w:lang w:eastAsia="ru-RU"/>
        </w:rPr>
        <w:t xml:space="preserve"> </w:t>
      </w:r>
      <w:r w:rsidR="00201DBD" w:rsidRPr="00591D57">
        <w:rPr>
          <w:rFonts w:ascii="Times New Roman" w:eastAsia="Times New Roman" w:hAnsi="Times New Roman" w:cs="Times New Roman"/>
          <w:b/>
          <w:sz w:val="24"/>
          <w:szCs w:val="24"/>
          <w:lang w:eastAsia="ru-RU"/>
        </w:rPr>
        <w:t>эффективности реализации Программы</w:t>
      </w:r>
    </w:p>
    <w:p w:rsidR="00591D57" w:rsidRPr="00591D57" w:rsidRDefault="00591D57" w:rsidP="00591D57">
      <w:pPr>
        <w:spacing w:after="0" w:line="240" w:lineRule="auto"/>
        <w:ind w:firstLine="300"/>
        <w:jc w:val="both"/>
        <w:rPr>
          <w:rFonts w:ascii="Times New Roman" w:eastAsia="Times New Roman" w:hAnsi="Times New Roman" w:cs="Times New Roman"/>
          <w:b/>
          <w:sz w:val="24"/>
          <w:szCs w:val="24"/>
          <w:lang w:eastAsia="ru-RU"/>
        </w:rPr>
      </w:pP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В ходе реализации Программы планируется достичь следующих результатов:</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наличие в муниципальных учреждениях, муниципальных предприятиях энергетических паспортов; актов энергетических обследований; сокращение удельных показателей энергопотребления муниципальных учреждений и организаций на территории муниципального образования.</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t>- экономия на 5% по каждому виду энергоресурсов ежегодно;</w:t>
      </w:r>
    </w:p>
    <w:p w:rsidR="00201DBD" w:rsidRPr="00591D57" w:rsidRDefault="00201DBD" w:rsidP="00591D57">
      <w:pPr>
        <w:spacing w:after="0" w:line="240" w:lineRule="auto"/>
        <w:ind w:firstLine="300"/>
        <w:jc w:val="both"/>
        <w:rPr>
          <w:rFonts w:ascii="Times New Roman" w:eastAsia="Times New Roman" w:hAnsi="Times New Roman" w:cs="Times New Roman"/>
          <w:sz w:val="24"/>
          <w:szCs w:val="24"/>
          <w:lang w:eastAsia="ru-RU"/>
        </w:rPr>
      </w:pPr>
      <w:r w:rsidRPr="00591D57">
        <w:rPr>
          <w:rFonts w:ascii="Times New Roman" w:eastAsia="Times New Roman" w:hAnsi="Times New Roman" w:cs="Times New Roman"/>
          <w:sz w:val="24"/>
          <w:szCs w:val="24"/>
          <w:lang w:eastAsia="ru-RU"/>
        </w:rPr>
        <w:lastRenderedPageBreak/>
        <w:t>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w:t>
      </w:r>
    </w:p>
    <w:p w:rsidR="00201DBD" w:rsidRDefault="00201DBD" w:rsidP="00591D57">
      <w:pPr>
        <w:spacing w:after="0" w:line="240" w:lineRule="auto"/>
        <w:ind w:firstLine="300"/>
        <w:jc w:val="both"/>
        <w:rPr>
          <w:rFonts w:ascii="Times New Roman" w:eastAsia="Times New Roman" w:hAnsi="Times New Roman" w:cs="Times New Roman"/>
          <w:b/>
          <w:bCs/>
          <w:sz w:val="24"/>
          <w:szCs w:val="24"/>
          <w:lang w:eastAsia="ru-RU"/>
        </w:rPr>
      </w:pPr>
      <w:r w:rsidRPr="00591D57">
        <w:rPr>
          <w:rFonts w:ascii="Times New Roman" w:eastAsia="Times New Roman" w:hAnsi="Times New Roman" w:cs="Times New Roman"/>
          <w:b/>
          <w:bCs/>
          <w:sz w:val="24"/>
          <w:szCs w:val="24"/>
          <w:lang w:eastAsia="ru-RU"/>
        </w:rPr>
        <w:t> </w:t>
      </w:r>
    </w:p>
    <w:p w:rsidR="0097448A" w:rsidRPr="0097448A" w:rsidRDefault="0097448A" w:rsidP="0097448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97448A">
        <w:rPr>
          <w:rFonts w:ascii="Times New Roman" w:eastAsia="Times New Roman" w:hAnsi="Times New Roman" w:cs="Times New Roman"/>
          <w:b/>
          <w:sz w:val="24"/>
          <w:szCs w:val="24"/>
          <w:lang w:eastAsia="ru-RU"/>
        </w:rPr>
        <w:t xml:space="preserve">. Показатели и индикаторы, позволяющие оценить </w:t>
      </w:r>
      <w:r>
        <w:rPr>
          <w:rFonts w:ascii="Times New Roman" w:eastAsia="Times New Roman" w:hAnsi="Times New Roman" w:cs="Times New Roman"/>
          <w:b/>
          <w:sz w:val="24"/>
          <w:szCs w:val="24"/>
          <w:lang w:eastAsia="ru-RU"/>
        </w:rPr>
        <w:t xml:space="preserve">ход реализации </w:t>
      </w:r>
      <w:r w:rsidRPr="0097448A">
        <w:rPr>
          <w:rFonts w:ascii="Times New Roman" w:eastAsia="Times New Roman" w:hAnsi="Times New Roman" w:cs="Times New Roman"/>
          <w:b/>
          <w:sz w:val="24"/>
          <w:szCs w:val="24"/>
          <w:lang w:eastAsia="ru-RU"/>
        </w:rPr>
        <w:t>Программы</w:t>
      </w:r>
    </w:p>
    <w:p w:rsidR="0097448A" w:rsidRPr="0097448A" w:rsidRDefault="0097448A" w:rsidP="0097448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97448A" w:rsidRPr="0097448A" w:rsidRDefault="0097448A" w:rsidP="0097448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7448A">
        <w:rPr>
          <w:rFonts w:ascii="Times New Roman" w:eastAsia="Times New Roman" w:hAnsi="Times New Roman" w:cs="Times New Roman"/>
          <w:sz w:val="24"/>
          <w:szCs w:val="24"/>
          <w:lang w:eastAsia="ru-RU"/>
        </w:rPr>
        <w:t>В целях определения эффективности мероприятий по энергосбережению, предусмотренных в Программе, необходимо применение следующих основных показателей и индикаторов:</w:t>
      </w:r>
    </w:p>
    <w:p w:rsidR="0097448A" w:rsidRPr="0097448A" w:rsidRDefault="0097448A" w:rsidP="0097448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97448A">
        <w:rPr>
          <w:rFonts w:ascii="Times New Roman" w:eastAsia="Times New Roman" w:hAnsi="Times New Roman" w:cs="Times New Roman"/>
          <w:sz w:val="24"/>
          <w:szCs w:val="24"/>
          <w:lang w:eastAsia="ru-RU"/>
        </w:rPr>
        <w:t>- объем экономии топливно-энергетических ресурсов (в тоннах условного топлива) всего, в том числе в бюджетном и жилищном секторах;</w:t>
      </w:r>
      <w:proofErr w:type="gramEnd"/>
    </w:p>
    <w:p w:rsidR="0097448A" w:rsidRPr="0097448A" w:rsidRDefault="0097448A" w:rsidP="0097448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7448A">
        <w:rPr>
          <w:rFonts w:ascii="Times New Roman" w:eastAsia="Times New Roman" w:hAnsi="Times New Roman" w:cs="Times New Roman"/>
          <w:sz w:val="24"/>
          <w:szCs w:val="24"/>
          <w:lang w:eastAsia="ru-RU"/>
        </w:rPr>
        <w:t>- уровень энергетической паспортизации муниципальных учреждений, многоквартирных домов;</w:t>
      </w:r>
    </w:p>
    <w:p w:rsidR="0097448A" w:rsidRPr="0097448A" w:rsidRDefault="0097448A" w:rsidP="0097448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7448A">
        <w:rPr>
          <w:rFonts w:ascii="Times New Roman" w:eastAsia="Times New Roman" w:hAnsi="Times New Roman" w:cs="Times New Roman"/>
          <w:sz w:val="24"/>
          <w:szCs w:val="24"/>
          <w:lang w:eastAsia="ru-RU"/>
        </w:rPr>
        <w:t>- доля расчетов потребителей в муниципальной бюджетной сфере и жилищном фонде с организациями коммунального комплекса, производимых по показаниям приборов учета;</w:t>
      </w:r>
    </w:p>
    <w:p w:rsidR="0097448A" w:rsidRPr="0097448A" w:rsidRDefault="0097448A" w:rsidP="0097448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7448A">
        <w:rPr>
          <w:rFonts w:ascii="Times New Roman" w:eastAsia="Times New Roman" w:hAnsi="Times New Roman" w:cs="Times New Roman"/>
          <w:sz w:val="24"/>
          <w:szCs w:val="24"/>
          <w:lang w:eastAsia="ru-RU"/>
        </w:rPr>
        <w:t>- динамика изменения фактических потерь энергетических ресурсов при их передаче.</w:t>
      </w:r>
    </w:p>
    <w:p w:rsidR="0097448A" w:rsidRPr="0097448A" w:rsidRDefault="0097448A" w:rsidP="0097448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7448A">
        <w:rPr>
          <w:rFonts w:ascii="Times New Roman" w:eastAsia="Times New Roman" w:hAnsi="Times New Roman" w:cs="Times New Roman"/>
          <w:sz w:val="24"/>
          <w:szCs w:val="24"/>
          <w:lang w:eastAsia="ru-RU"/>
        </w:rPr>
        <w:t>Расчет показателей осуществляется в соответствии с Методикой расчета значений целевых показателей в области энергосбережения и повышения энергетической эффективности, утвержденной приказом Министерства регионального развития Российской Федерации от 7 июня 2010 г. № 273.</w:t>
      </w:r>
      <w:bookmarkStart w:id="0" w:name="Par245"/>
      <w:bookmarkEnd w:id="0"/>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97448A" w:rsidRDefault="0097448A" w:rsidP="00591D57">
      <w:pPr>
        <w:spacing w:after="0" w:line="240" w:lineRule="auto"/>
        <w:ind w:firstLine="300"/>
        <w:jc w:val="both"/>
        <w:rPr>
          <w:rFonts w:ascii="Times New Roman" w:eastAsia="Times New Roman" w:hAnsi="Times New Roman" w:cs="Times New Roman"/>
          <w:b/>
          <w:bCs/>
          <w:sz w:val="24"/>
          <w:szCs w:val="24"/>
          <w:lang w:eastAsia="ru-RU"/>
        </w:rPr>
      </w:pPr>
    </w:p>
    <w:p w:rsidR="0097448A" w:rsidRDefault="0097448A" w:rsidP="00591D57">
      <w:pPr>
        <w:spacing w:after="0" w:line="240" w:lineRule="auto"/>
        <w:ind w:firstLine="300"/>
        <w:jc w:val="both"/>
        <w:rPr>
          <w:rFonts w:ascii="Times New Roman" w:eastAsia="Times New Roman" w:hAnsi="Times New Roman" w:cs="Times New Roman"/>
          <w:b/>
          <w:bCs/>
          <w:sz w:val="24"/>
          <w:szCs w:val="24"/>
          <w:lang w:eastAsia="ru-RU"/>
        </w:rPr>
      </w:pPr>
    </w:p>
    <w:p w:rsidR="0097448A" w:rsidRDefault="0097448A" w:rsidP="00591D57">
      <w:pPr>
        <w:spacing w:after="0" w:line="240" w:lineRule="auto"/>
        <w:ind w:firstLine="300"/>
        <w:jc w:val="both"/>
        <w:rPr>
          <w:rFonts w:ascii="Times New Roman" w:eastAsia="Times New Roman" w:hAnsi="Times New Roman" w:cs="Times New Roman"/>
          <w:b/>
          <w:bCs/>
          <w:sz w:val="24"/>
          <w:szCs w:val="24"/>
          <w:lang w:eastAsia="ru-RU"/>
        </w:rPr>
      </w:pPr>
    </w:p>
    <w:p w:rsidR="0097448A" w:rsidRDefault="0097448A" w:rsidP="00591D57">
      <w:pPr>
        <w:spacing w:after="0" w:line="240" w:lineRule="auto"/>
        <w:ind w:firstLine="300"/>
        <w:jc w:val="both"/>
        <w:rPr>
          <w:rFonts w:ascii="Times New Roman" w:eastAsia="Times New Roman" w:hAnsi="Times New Roman" w:cs="Times New Roman"/>
          <w:b/>
          <w:bCs/>
          <w:sz w:val="24"/>
          <w:szCs w:val="24"/>
          <w:lang w:eastAsia="ru-RU"/>
        </w:rPr>
      </w:pPr>
    </w:p>
    <w:p w:rsidR="0097448A" w:rsidRDefault="0097448A" w:rsidP="00591D57">
      <w:pPr>
        <w:spacing w:after="0" w:line="240" w:lineRule="auto"/>
        <w:ind w:firstLine="300"/>
        <w:jc w:val="both"/>
        <w:rPr>
          <w:rFonts w:ascii="Times New Roman" w:eastAsia="Times New Roman" w:hAnsi="Times New Roman" w:cs="Times New Roman"/>
          <w:b/>
          <w:bCs/>
          <w:sz w:val="24"/>
          <w:szCs w:val="24"/>
          <w:lang w:eastAsia="ru-RU"/>
        </w:rPr>
      </w:pPr>
    </w:p>
    <w:p w:rsidR="0097448A" w:rsidRDefault="0097448A" w:rsidP="00591D57">
      <w:pPr>
        <w:spacing w:after="0" w:line="240" w:lineRule="auto"/>
        <w:ind w:firstLine="300"/>
        <w:jc w:val="both"/>
        <w:rPr>
          <w:rFonts w:ascii="Times New Roman" w:eastAsia="Times New Roman" w:hAnsi="Times New Roman" w:cs="Times New Roman"/>
          <w:b/>
          <w:bCs/>
          <w:sz w:val="24"/>
          <w:szCs w:val="24"/>
          <w:lang w:eastAsia="ru-RU"/>
        </w:rPr>
      </w:pPr>
    </w:p>
    <w:p w:rsidR="0097448A" w:rsidRDefault="0097448A" w:rsidP="00591D57">
      <w:pPr>
        <w:spacing w:after="0" w:line="240" w:lineRule="auto"/>
        <w:ind w:firstLine="300"/>
        <w:jc w:val="both"/>
        <w:rPr>
          <w:rFonts w:ascii="Times New Roman" w:eastAsia="Times New Roman" w:hAnsi="Times New Roman" w:cs="Times New Roman"/>
          <w:b/>
          <w:bCs/>
          <w:sz w:val="24"/>
          <w:szCs w:val="24"/>
          <w:lang w:eastAsia="ru-RU"/>
        </w:rPr>
      </w:pPr>
    </w:p>
    <w:p w:rsidR="0097448A" w:rsidRDefault="0097448A"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FC78F3" w:rsidRDefault="00FC78F3" w:rsidP="00591D57">
      <w:pPr>
        <w:spacing w:after="0" w:line="240" w:lineRule="auto"/>
        <w:ind w:firstLine="300"/>
        <w:jc w:val="both"/>
        <w:rPr>
          <w:rFonts w:ascii="Times New Roman" w:eastAsia="Times New Roman" w:hAnsi="Times New Roman" w:cs="Times New Roman"/>
          <w:b/>
          <w:bCs/>
          <w:sz w:val="24"/>
          <w:szCs w:val="24"/>
          <w:lang w:eastAsia="ru-RU"/>
        </w:rPr>
      </w:pPr>
    </w:p>
    <w:p w:rsidR="00FC78F3" w:rsidRDefault="00FC78F3" w:rsidP="00591D57">
      <w:pPr>
        <w:spacing w:after="0" w:line="240" w:lineRule="auto"/>
        <w:ind w:firstLine="300"/>
        <w:jc w:val="both"/>
        <w:rPr>
          <w:rFonts w:ascii="Times New Roman" w:eastAsia="Times New Roman" w:hAnsi="Times New Roman" w:cs="Times New Roman"/>
          <w:b/>
          <w:bCs/>
          <w:sz w:val="24"/>
          <w:szCs w:val="24"/>
          <w:lang w:eastAsia="ru-RU"/>
        </w:rPr>
      </w:pPr>
    </w:p>
    <w:p w:rsidR="0097448A" w:rsidRDefault="0097448A"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Default="00504FA5" w:rsidP="00591D57">
      <w:pPr>
        <w:spacing w:after="0" w:line="240" w:lineRule="auto"/>
        <w:ind w:firstLine="300"/>
        <w:jc w:val="both"/>
        <w:rPr>
          <w:rFonts w:ascii="Times New Roman" w:eastAsia="Times New Roman" w:hAnsi="Times New Roman" w:cs="Times New Roman"/>
          <w:b/>
          <w:bCs/>
          <w:sz w:val="24"/>
          <w:szCs w:val="24"/>
          <w:lang w:eastAsia="ru-RU"/>
        </w:rPr>
      </w:pPr>
    </w:p>
    <w:p w:rsidR="00504FA5" w:rsidRPr="00591D57" w:rsidRDefault="00504FA5" w:rsidP="00591D57">
      <w:pPr>
        <w:spacing w:after="0" w:line="240" w:lineRule="auto"/>
        <w:ind w:firstLine="300"/>
        <w:jc w:val="both"/>
        <w:rPr>
          <w:rFonts w:ascii="Times New Roman" w:eastAsia="Times New Roman" w:hAnsi="Times New Roman" w:cs="Times New Roman"/>
          <w:sz w:val="24"/>
          <w:szCs w:val="24"/>
          <w:lang w:eastAsia="ru-RU"/>
        </w:rPr>
      </w:pPr>
    </w:p>
    <w:p w:rsidR="00FC075B" w:rsidRDefault="00504FA5" w:rsidP="002A7A77">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 xml:space="preserve">ПЕРЕЧЕНЬ И ОПИСАНИЕ </w:t>
      </w:r>
      <w:r w:rsidRPr="00591D57">
        <w:rPr>
          <w:rFonts w:ascii="Times New Roman" w:eastAsia="Times New Roman" w:hAnsi="Times New Roman" w:cs="Times New Roman"/>
          <w:b/>
          <w:bCs/>
          <w:sz w:val="20"/>
          <w:szCs w:val="20"/>
          <w:lang w:eastAsia="ru-RU"/>
        </w:rPr>
        <w:t>ПРОГРАММНЫХ МЕРОПРИЯТИЙ</w:t>
      </w:r>
      <w:r w:rsidRPr="00591D57">
        <w:rPr>
          <w:rFonts w:ascii="Times New Roman" w:eastAsia="Times New Roman" w:hAnsi="Times New Roman" w:cs="Times New Roman"/>
          <w:sz w:val="20"/>
          <w:szCs w:val="20"/>
          <w:lang w:eastAsia="ru-RU"/>
        </w:rPr>
        <w:br/>
      </w:r>
      <w:r w:rsidRPr="00591D57">
        <w:rPr>
          <w:rFonts w:ascii="Times New Roman" w:eastAsia="Times New Roman" w:hAnsi="Times New Roman" w:cs="Times New Roman"/>
          <w:b/>
          <w:bCs/>
          <w:sz w:val="20"/>
          <w:szCs w:val="20"/>
          <w:lang w:eastAsia="ru-RU"/>
        </w:rPr>
        <w:t>муниципальной долгосрочной целевой программы «Энергосбережения и повышения</w:t>
      </w:r>
      <w:r w:rsidRPr="00591D57">
        <w:rPr>
          <w:rFonts w:ascii="Times New Roman" w:eastAsia="Times New Roman" w:hAnsi="Times New Roman" w:cs="Times New Roman"/>
          <w:sz w:val="20"/>
          <w:szCs w:val="20"/>
          <w:lang w:eastAsia="ru-RU"/>
        </w:rPr>
        <w:br/>
      </w:r>
      <w:r w:rsidRPr="00591D57">
        <w:rPr>
          <w:rFonts w:ascii="Times New Roman" w:eastAsia="Times New Roman" w:hAnsi="Times New Roman" w:cs="Times New Roman"/>
          <w:b/>
          <w:bCs/>
          <w:sz w:val="20"/>
          <w:szCs w:val="20"/>
          <w:lang w:eastAsia="ru-RU"/>
        </w:rPr>
        <w:t xml:space="preserve">энергетической эффективности на территории </w:t>
      </w:r>
      <w:r>
        <w:rPr>
          <w:rFonts w:ascii="Times New Roman" w:eastAsia="Times New Roman" w:hAnsi="Times New Roman" w:cs="Times New Roman"/>
          <w:b/>
          <w:bCs/>
          <w:sz w:val="20"/>
          <w:szCs w:val="20"/>
          <w:lang w:eastAsia="ru-RU"/>
        </w:rPr>
        <w:t>Соснов</w:t>
      </w:r>
      <w:r w:rsidRPr="00591D57">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eastAsia="ru-RU"/>
        </w:rPr>
        <w:t xml:space="preserve">кого сельского поселения </w:t>
      </w:r>
      <w:proofErr w:type="spellStart"/>
      <w:r>
        <w:rPr>
          <w:rFonts w:ascii="Times New Roman" w:eastAsia="Times New Roman" w:hAnsi="Times New Roman" w:cs="Times New Roman"/>
          <w:b/>
          <w:bCs/>
          <w:sz w:val="20"/>
          <w:szCs w:val="20"/>
          <w:lang w:eastAsia="ru-RU"/>
        </w:rPr>
        <w:t>Зубово</w:t>
      </w:r>
      <w:proofErr w:type="spellEnd"/>
      <w:r>
        <w:rPr>
          <w:rFonts w:ascii="Times New Roman" w:eastAsia="Times New Roman" w:hAnsi="Times New Roman" w:cs="Times New Roman"/>
          <w:b/>
          <w:bCs/>
          <w:sz w:val="20"/>
          <w:szCs w:val="20"/>
          <w:lang w:eastAsia="ru-RU"/>
        </w:rPr>
        <w:t xml:space="preserve">-Полянского муниципального района Республики Мордовия на 2014-2020 </w:t>
      </w:r>
      <w:r w:rsidRPr="00591D57">
        <w:rPr>
          <w:rFonts w:ascii="Times New Roman" w:eastAsia="Times New Roman" w:hAnsi="Times New Roman" w:cs="Times New Roman"/>
          <w:b/>
          <w:bCs/>
          <w:sz w:val="20"/>
          <w:szCs w:val="20"/>
          <w:lang w:eastAsia="ru-RU"/>
        </w:rPr>
        <w:t>годы»</w:t>
      </w:r>
    </w:p>
    <w:tbl>
      <w:tblPr>
        <w:tblW w:w="9924"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0" w:type="dxa"/>
          <w:bottom w:w="55" w:type="dxa"/>
          <w:right w:w="0" w:type="dxa"/>
        </w:tblCellMar>
        <w:tblLook w:val="0000" w:firstRow="0" w:lastRow="0" w:firstColumn="0" w:lastColumn="0" w:noHBand="0" w:noVBand="0"/>
      </w:tblPr>
      <w:tblGrid>
        <w:gridCol w:w="426"/>
        <w:gridCol w:w="3776"/>
        <w:gridCol w:w="1417"/>
        <w:gridCol w:w="1559"/>
        <w:gridCol w:w="1560"/>
        <w:gridCol w:w="1186"/>
      </w:tblGrid>
      <w:tr w:rsidR="00BF303A" w:rsidRPr="00FC075B" w:rsidTr="007978BE">
        <w:tc>
          <w:tcPr>
            <w:tcW w:w="426" w:type="dxa"/>
          </w:tcPr>
          <w:p w:rsidR="00FC075B" w:rsidRPr="00FC075B" w:rsidRDefault="00FC075B" w:rsidP="00FC075B">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p>
          <w:p w:rsidR="00FC075B" w:rsidRPr="00FC075B" w:rsidRDefault="00FC075B" w:rsidP="00FC075B">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 xml:space="preserve">№ </w:t>
            </w:r>
          </w:p>
          <w:p w:rsidR="00FC075B" w:rsidRPr="00FC075B" w:rsidRDefault="00FC075B" w:rsidP="00FC075B">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proofErr w:type="gramStart"/>
            <w:r w:rsidRPr="00FC075B">
              <w:rPr>
                <w:rFonts w:ascii="Times New Roman" w:eastAsia="Times New Roman" w:hAnsi="Times New Roman" w:cs="Times New Roman"/>
                <w:sz w:val="20"/>
                <w:szCs w:val="20"/>
                <w:lang w:eastAsia="ar-SA"/>
              </w:rPr>
              <w:t>п</w:t>
            </w:r>
            <w:proofErr w:type="gramEnd"/>
            <w:r w:rsidRPr="00FC075B">
              <w:rPr>
                <w:rFonts w:ascii="Times New Roman" w:eastAsia="Times New Roman" w:hAnsi="Times New Roman" w:cs="Times New Roman"/>
                <w:sz w:val="20"/>
                <w:szCs w:val="20"/>
                <w:lang w:eastAsia="ar-SA"/>
              </w:rPr>
              <w:t>/п</w:t>
            </w:r>
          </w:p>
        </w:tc>
        <w:tc>
          <w:tcPr>
            <w:tcW w:w="3776" w:type="dxa"/>
          </w:tcPr>
          <w:p w:rsidR="00FC075B" w:rsidRPr="00FC075B" w:rsidRDefault="00FC075B" w:rsidP="00BF303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p>
          <w:p w:rsidR="00FC075B" w:rsidRPr="00FC075B" w:rsidRDefault="00FC075B" w:rsidP="00BF303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Наименование мероприятия</w:t>
            </w:r>
          </w:p>
        </w:tc>
        <w:tc>
          <w:tcPr>
            <w:tcW w:w="1417" w:type="dxa"/>
          </w:tcPr>
          <w:p w:rsidR="00FC075B" w:rsidRPr="00FC075B" w:rsidRDefault="00FC075B" w:rsidP="00BF303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p>
          <w:p w:rsidR="00FC075B" w:rsidRPr="00FC075B" w:rsidRDefault="00FC075B" w:rsidP="00BF303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Исполнитель</w:t>
            </w:r>
          </w:p>
        </w:tc>
        <w:tc>
          <w:tcPr>
            <w:tcW w:w="1559" w:type="dxa"/>
          </w:tcPr>
          <w:p w:rsidR="00FC075B" w:rsidRPr="00FC075B" w:rsidRDefault="00FC075B" w:rsidP="00BF303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Источник финансирования</w:t>
            </w:r>
          </w:p>
        </w:tc>
        <w:tc>
          <w:tcPr>
            <w:tcW w:w="1560" w:type="dxa"/>
          </w:tcPr>
          <w:p w:rsidR="00FC075B" w:rsidRPr="00FC075B" w:rsidRDefault="00BF303A" w:rsidP="00BF303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Объем финансирования,</w:t>
            </w:r>
            <w:r w:rsidR="00FC075B" w:rsidRPr="00FC075B">
              <w:rPr>
                <w:rFonts w:ascii="Times New Roman" w:eastAsia="Times New Roman" w:hAnsi="Times New Roman" w:cs="Times New Roman"/>
                <w:sz w:val="20"/>
                <w:szCs w:val="20"/>
                <w:lang w:eastAsia="ar-SA"/>
              </w:rPr>
              <w:t xml:space="preserve"> тыс.</w:t>
            </w:r>
            <w:r w:rsidR="00FC075B">
              <w:rPr>
                <w:rFonts w:ascii="Times New Roman" w:eastAsia="Times New Roman" w:hAnsi="Times New Roman" w:cs="Times New Roman"/>
                <w:sz w:val="20"/>
                <w:szCs w:val="20"/>
                <w:lang w:eastAsia="ar-SA"/>
              </w:rPr>
              <w:t xml:space="preserve"> </w:t>
            </w:r>
            <w:r w:rsidR="00FC075B" w:rsidRPr="00FC075B">
              <w:rPr>
                <w:rFonts w:ascii="Times New Roman" w:eastAsia="Times New Roman" w:hAnsi="Times New Roman" w:cs="Times New Roman"/>
                <w:sz w:val="20"/>
                <w:szCs w:val="20"/>
                <w:lang w:eastAsia="ar-SA"/>
              </w:rPr>
              <w:t>руб., всего</w:t>
            </w:r>
          </w:p>
        </w:tc>
        <w:tc>
          <w:tcPr>
            <w:tcW w:w="1186" w:type="dxa"/>
          </w:tcPr>
          <w:p w:rsidR="00FC075B" w:rsidRPr="00FC075B" w:rsidRDefault="00FC075B" w:rsidP="00BF303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p>
          <w:p w:rsidR="00FC075B" w:rsidRPr="00FC075B" w:rsidRDefault="00FC075B" w:rsidP="00BF303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Срок исполнения</w:t>
            </w:r>
          </w:p>
        </w:tc>
      </w:tr>
      <w:tr w:rsidR="00BF303A" w:rsidRPr="00FC075B" w:rsidTr="007978BE">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p>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p>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1</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Мероприятия, направленные на повышение уровня оснащенности общедомовыми и поквартирными приборами учета используемых энергетических ресурсов. В том числе при строительстве жилых домов и при капитальном ремонте, внедрение систем дистанционного снятия</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 управляющая компания</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Федеральный, республиканский, местный бюджеты, средства предприятий</w:t>
            </w:r>
          </w:p>
        </w:tc>
        <w:tc>
          <w:tcPr>
            <w:tcW w:w="1560" w:type="dxa"/>
            <w:vAlign w:val="center"/>
          </w:tcPr>
          <w:p w:rsidR="00FC075B" w:rsidRPr="00FC075B" w:rsidRDefault="00FC075B"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700</w:t>
            </w:r>
          </w:p>
        </w:tc>
        <w:tc>
          <w:tcPr>
            <w:tcW w:w="1186" w:type="dxa"/>
            <w:vAlign w:val="center"/>
          </w:tcPr>
          <w:p w:rsidR="00FC075B" w:rsidRPr="00FC075B" w:rsidRDefault="00FC075B"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2014-2016 гг.</w:t>
            </w:r>
          </w:p>
        </w:tc>
      </w:tr>
      <w:tr w:rsidR="00BF303A" w:rsidRPr="00FC075B" w:rsidTr="007978BE">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p>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Реализация мероприятий, при строительстве многоквартирных домов и проведении капитального ремонта; по повышению энергетической эффективности</w:t>
            </w:r>
            <w:r w:rsidR="00BF303A">
              <w:rPr>
                <w:rFonts w:ascii="Times New Roman" w:eastAsia="Times New Roman" w:hAnsi="Times New Roman" w:cs="Times New Roman"/>
                <w:sz w:val="20"/>
                <w:szCs w:val="20"/>
                <w:lang w:eastAsia="ar-SA"/>
              </w:rPr>
              <w:t xml:space="preserve">, </w:t>
            </w:r>
            <w:r w:rsidR="00BF303A" w:rsidRPr="00FC075B">
              <w:rPr>
                <w:rFonts w:ascii="Times New Roman" w:eastAsia="Times New Roman" w:hAnsi="Times New Roman" w:cs="Times New Roman"/>
                <w:sz w:val="20"/>
                <w:szCs w:val="20"/>
                <w:lang w:eastAsia="ar-SA"/>
              </w:rPr>
              <w:t xml:space="preserve">Перекладка электрических сетей для снижения потерь электрической энергии. Замена ламп накаливания </w:t>
            </w:r>
            <w:proofErr w:type="gramStart"/>
            <w:r w:rsidR="00BF303A" w:rsidRPr="00FC075B">
              <w:rPr>
                <w:rFonts w:ascii="Times New Roman" w:eastAsia="Times New Roman" w:hAnsi="Times New Roman" w:cs="Times New Roman"/>
                <w:sz w:val="20"/>
                <w:szCs w:val="20"/>
                <w:lang w:eastAsia="ar-SA"/>
              </w:rPr>
              <w:t>на</w:t>
            </w:r>
            <w:proofErr w:type="gramEnd"/>
            <w:r w:rsidR="00BF303A" w:rsidRPr="00FC075B">
              <w:rPr>
                <w:rFonts w:ascii="Times New Roman" w:eastAsia="Times New Roman" w:hAnsi="Times New Roman" w:cs="Times New Roman"/>
                <w:sz w:val="20"/>
                <w:szCs w:val="20"/>
                <w:lang w:eastAsia="ar-SA"/>
              </w:rPr>
              <w:t xml:space="preserve"> энергосберегающие</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 управляющая компания, строительные организации</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Федеральный, республиканский, местный бюджеты, собственников жилья</w:t>
            </w:r>
          </w:p>
        </w:tc>
        <w:tc>
          <w:tcPr>
            <w:tcW w:w="1560" w:type="dxa"/>
            <w:vAlign w:val="center"/>
          </w:tcPr>
          <w:p w:rsidR="00FC075B" w:rsidRPr="00FC075B" w:rsidRDefault="00956057"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FC075B" w:rsidRPr="00FC075B">
              <w:rPr>
                <w:rFonts w:ascii="Times New Roman" w:eastAsia="Times New Roman" w:hAnsi="Times New Roman" w:cs="Times New Roman"/>
                <w:sz w:val="20"/>
                <w:szCs w:val="20"/>
                <w:lang w:eastAsia="ar-SA"/>
              </w:rPr>
              <w:t>00</w:t>
            </w:r>
          </w:p>
        </w:tc>
        <w:tc>
          <w:tcPr>
            <w:tcW w:w="1186" w:type="dxa"/>
            <w:vAlign w:val="center"/>
          </w:tcPr>
          <w:p w:rsidR="00FC075B" w:rsidRPr="00FC075B" w:rsidRDefault="00FC075B"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2015-2017 гг.</w:t>
            </w:r>
          </w:p>
        </w:tc>
      </w:tr>
      <w:tr w:rsidR="00AD7017" w:rsidRPr="00FC075B" w:rsidTr="007978BE">
        <w:tc>
          <w:tcPr>
            <w:tcW w:w="426" w:type="dxa"/>
          </w:tcPr>
          <w:p w:rsidR="00AD7017" w:rsidRPr="00FC075B" w:rsidRDefault="00AD7017" w:rsidP="00AD7017">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3776" w:type="dxa"/>
          </w:tcPr>
          <w:p w:rsidR="00AD7017" w:rsidRPr="00FC075B" w:rsidRDefault="00AD7017"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 xml:space="preserve">Перекладка электрических сетей для снижения потерь электрической энергии. Замена ламп накаливания </w:t>
            </w:r>
            <w:proofErr w:type="gramStart"/>
            <w:r w:rsidRPr="00FC075B">
              <w:rPr>
                <w:rFonts w:ascii="Times New Roman" w:eastAsia="Times New Roman" w:hAnsi="Times New Roman" w:cs="Times New Roman"/>
                <w:sz w:val="20"/>
                <w:szCs w:val="20"/>
                <w:lang w:eastAsia="ar-SA"/>
              </w:rPr>
              <w:t>на</w:t>
            </w:r>
            <w:proofErr w:type="gramEnd"/>
            <w:r w:rsidRPr="00FC075B">
              <w:rPr>
                <w:rFonts w:ascii="Times New Roman" w:eastAsia="Times New Roman" w:hAnsi="Times New Roman" w:cs="Times New Roman"/>
                <w:sz w:val="20"/>
                <w:szCs w:val="20"/>
                <w:lang w:eastAsia="ar-SA"/>
              </w:rPr>
              <w:t xml:space="preserve"> энергосберегающие</w:t>
            </w:r>
          </w:p>
        </w:tc>
        <w:tc>
          <w:tcPr>
            <w:tcW w:w="1417" w:type="dxa"/>
          </w:tcPr>
          <w:p w:rsidR="00AD7017" w:rsidRPr="00FC075B" w:rsidRDefault="00AD7017"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p>
        </w:tc>
        <w:tc>
          <w:tcPr>
            <w:tcW w:w="1559" w:type="dxa"/>
          </w:tcPr>
          <w:p w:rsidR="00AD7017" w:rsidRPr="00FC075B" w:rsidRDefault="00AD7017"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p>
        </w:tc>
        <w:tc>
          <w:tcPr>
            <w:tcW w:w="1560" w:type="dxa"/>
            <w:vAlign w:val="center"/>
          </w:tcPr>
          <w:p w:rsidR="00AD7017" w:rsidRDefault="00AD7017"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p>
        </w:tc>
        <w:tc>
          <w:tcPr>
            <w:tcW w:w="1186" w:type="dxa"/>
            <w:vAlign w:val="center"/>
          </w:tcPr>
          <w:p w:rsidR="00AD7017" w:rsidRPr="00FC075B" w:rsidRDefault="00AD7017"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p>
        </w:tc>
      </w:tr>
      <w:tr w:rsidR="00BF303A" w:rsidRPr="00FC075B" w:rsidTr="007978BE">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3</w:t>
            </w:r>
          </w:p>
          <w:p w:rsidR="00FC075B" w:rsidRPr="00FC075B" w:rsidRDefault="00AD7017"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Утепление многоквартирных домов, квартир и площади мест общего пользования в многоквартирных домах; не подлежащих капитальному ремонту, а также внедрение систем регулирования потребления энергетических ресурсов</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 управляющая компания, собственники помещений</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Местный бюджет, средства управляющих компаний</w:t>
            </w:r>
          </w:p>
        </w:tc>
        <w:tc>
          <w:tcPr>
            <w:tcW w:w="1560" w:type="dxa"/>
            <w:vAlign w:val="center"/>
          </w:tcPr>
          <w:p w:rsidR="00FC075B" w:rsidRPr="00FC075B" w:rsidRDefault="00956057"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r w:rsidR="00FC075B" w:rsidRPr="00FC075B">
              <w:rPr>
                <w:rFonts w:ascii="Times New Roman" w:eastAsia="Times New Roman" w:hAnsi="Times New Roman" w:cs="Times New Roman"/>
                <w:sz w:val="20"/>
                <w:szCs w:val="20"/>
                <w:lang w:eastAsia="ar-SA"/>
              </w:rPr>
              <w:t>00</w:t>
            </w:r>
          </w:p>
        </w:tc>
        <w:tc>
          <w:tcPr>
            <w:tcW w:w="1186" w:type="dxa"/>
            <w:vAlign w:val="center"/>
          </w:tcPr>
          <w:p w:rsidR="00FC075B" w:rsidRPr="00FC075B" w:rsidRDefault="00FC075B"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2014-2020 гг.</w:t>
            </w:r>
          </w:p>
        </w:tc>
      </w:tr>
      <w:tr w:rsidR="00BF303A" w:rsidRPr="00FC075B" w:rsidTr="007978BE">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5</w:t>
            </w:r>
          </w:p>
          <w:p w:rsidR="00FC075B" w:rsidRPr="00FC075B" w:rsidRDefault="007E78A5"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Анализ предоставления качества услуг  электр</w:t>
            </w:r>
            <w:proofErr w:type="gramStart"/>
            <w:r w:rsidRPr="00FC075B">
              <w:rPr>
                <w:rFonts w:ascii="Times New Roman" w:eastAsia="Times New Roman" w:hAnsi="Times New Roman" w:cs="Times New Roman"/>
                <w:sz w:val="20"/>
                <w:szCs w:val="20"/>
                <w:lang w:eastAsia="ar-SA"/>
              </w:rPr>
              <w:t>о-</w:t>
            </w:r>
            <w:proofErr w:type="gramEnd"/>
            <w:r w:rsidRPr="00FC075B">
              <w:rPr>
                <w:rFonts w:ascii="Times New Roman" w:eastAsia="Times New Roman" w:hAnsi="Times New Roman" w:cs="Times New Roman"/>
                <w:sz w:val="20"/>
                <w:szCs w:val="20"/>
                <w:lang w:eastAsia="ar-SA"/>
              </w:rPr>
              <w:t>, газо- и водоснабжения</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 предприятия коммунального комплекса</w:t>
            </w:r>
          </w:p>
        </w:tc>
        <w:tc>
          <w:tcPr>
            <w:tcW w:w="1559" w:type="dxa"/>
          </w:tcPr>
          <w:p w:rsidR="00FC075B" w:rsidRPr="00FC075B" w:rsidRDefault="000D1AA9"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Не требует финансирования</w:t>
            </w:r>
          </w:p>
        </w:tc>
        <w:tc>
          <w:tcPr>
            <w:tcW w:w="1560" w:type="dxa"/>
            <w:vAlign w:val="center"/>
          </w:tcPr>
          <w:p w:rsidR="00FC075B" w:rsidRPr="00FC075B" w:rsidRDefault="00870E01"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1186" w:type="dxa"/>
            <w:vAlign w:val="center"/>
          </w:tcPr>
          <w:p w:rsidR="00FC075B" w:rsidRPr="00FC075B" w:rsidRDefault="00FC075B" w:rsidP="0002506B">
            <w:pPr>
              <w:suppressLineNumbers/>
              <w:overflowPunct w:val="0"/>
              <w:autoSpaceDE w:val="0"/>
              <w:snapToGrid w:val="0"/>
              <w:spacing w:after="0" w:line="240" w:lineRule="auto"/>
              <w:ind w:firstLine="208"/>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2015 г.</w:t>
            </w:r>
          </w:p>
        </w:tc>
      </w:tr>
      <w:tr w:rsidR="00BF303A" w:rsidRPr="00FC075B" w:rsidTr="007978BE">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6</w:t>
            </w:r>
          </w:p>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p>
          <w:p w:rsidR="00FC075B" w:rsidRPr="00FC075B" w:rsidRDefault="007E78A5"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Анализ договоров электр</w:t>
            </w:r>
            <w:proofErr w:type="gramStart"/>
            <w:r w:rsidRPr="00FC075B">
              <w:rPr>
                <w:rFonts w:ascii="Times New Roman" w:eastAsia="Times New Roman" w:hAnsi="Times New Roman" w:cs="Times New Roman"/>
                <w:sz w:val="20"/>
                <w:szCs w:val="20"/>
                <w:lang w:eastAsia="ar-SA"/>
              </w:rPr>
              <w:t>о-</w:t>
            </w:r>
            <w:proofErr w:type="gramEnd"/>
            <w:r w:rsidRPr="00FC075B">
              <w:rPr>
                <w:rFonts w:ascii="Times New Roman" w:eastAsia="Times New Roman" w:hAnsi="Times New Roman" w:cs="Times New Roman"/>
                <w:sz w:val="20"/>
                <w:szCs w:val="20"/>
                <w:lang w:eastAsia="ar-SA"/>
              </w:rPr>
              <w:t>, газо- и водоснабжения жилых домов на предмет выявления положений договоров, препятствующих реализации мер по повышению энергетической эффективности</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 предприятия коммунального комплекса</w:t>
            </w:r>
          </w:p>
        </w:tc>
        <w:tc>
          <w:tcPr>
            <w:tcW w:w="1559" w:type="dxa"/>
          </w:tcPr>
          <w:p w:rsidR="00FC075B" w:rsidRPr="00FC075B" w:rsidRDefault="000D1AA9"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Не требует финансирования</w:t>
            </w:r>
          </w:p>
        </w:tc>
        <w:tc>
          <w:tcPr>
            <w:tcW w:w="1560" w:type="dxa"/>
            <w:vAlign w:val="center"/>
          </w:tcPr>
          <w:p w:rsidR="00FC075B" w:rsidRPr="00FC075B" w:rsidRDefault="00870E01"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1186" w:type="dxa"/>
            <w:vAlign w:val="center"/>
          </w:tcPr>
          <w:p w:rsidR="00FC075B" w:rsidRPr="00FC075B" w:rsidRDefault="00FC075B" w:rsidP="0002506B">
            <w:pPr>
              <w:suppressLineNumbers/>
              <w:overflowPunct w:val="0"/>
              <w:autoSpaceDE w:val="0"/>
              <w:snapToGrid w:val="0"/>
              <w:spacing w:after="0" w:line="240" w:lineRule="auto"/>
              <w:ind w:firstLine="208"/>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2015 г.</w:t>
            </w:r>
          </w:p>
        </w:tc>
      </w:tr>
      <w:tr w:rsidR="00BF303A" w:rsidRPr="00FC075B" w:rsidTr="007978BE">
        <w:trPr>
          <w:trHeight w:val="1194"/>
        </w:trPr>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7</w:t>
            </w:r>
          </w:p>
          <w:p w:rsidR="00FC075B" w:rsidRPr="00FC075B" w:rsidRDefault="007E78A5"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Оценка аварийности и потерь в электрических и водопроводных сетях</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 предприятия коммунального комплекса</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Местный бюджет, средства предприятий</w:t>
            </w:r>
          </w:p>
        </w:tc>
        <w:tc>
          <w:tcPr>
            <w:tcW w:w="1560" w:type="dxa"/>
            <w:vAlign w:val="center"/>
          </w:tcPr>
          <w:p w:rsidR="00FC075B" w:rsidRPr="00FC075B" w:rsidRDefault="00956057"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250</w:t>
            </w:r>
          </w:p>
        </w:tc>
        <w:tc>
          <w:tcPr>
            <w:tcW w:w="1186" w:type="dxa"/>
            <w:vAlign w:val="center"/>
          </w:tcPr>
          <w:p w:rsidR="00FC075B" w:rsidRPr="00FC075B" w:rsidRDefault="00FC075B" w:rsidP="0002506B">
            <w:pPr>
              <w:suppressLineNumbers/>
              <w:overflowPunct w:val="0"/>
              <w:autoSpaceDE w:val="0"/>
              <w:snapToGrid w:val="0"/>
              <w:spacing w:after="0" w:line="240" w:lineRule="auto"/>
              <w:ind w:firstLine="208"/>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2015 г.</w:t>
            </w:r>
          </w:p>
        </w:tc>
      </w:tr>
      <w:tr w:rsidR="00BF303A" w:rsidRPr="00FC075B" w:rsidTr="007978BE">
        <w:trPr>
          <w:trHeight w:val="2064"/>
        </w:trPr>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8</w:t>
            </w:r>
          </w:p>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p>
          <w:p w:rsidR="00FC075B" w:rsidRPr="00FC075B" w:rsidRDefault="007E78A5"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Проведение мероприятий по повышению энергетической эффективности объектов наружного освещения, в том числе направленных на замену светильников уличного освещения на энерго</w:t>
            </w:r>
            <w:r w:rsidR="00BF303A">
              <w:rPr>
                <w:rFonts w:ascii="Times New Roman" w:eastAsia="Times New Roman" w:hAnsi="Times New Roman" w:cs="Times New Roman"/>
                <w:sz w:val="20"/>
                <w:szCs w:val="20"/>
                <w:lang w:eastAsia="ar-SA"/>
              </w:rPr>
              <w:t>сберегающие</w:t>
            </w:r>
            <w:proofErr w:type="gramStart"/>
            <w:r w:rsidR="00BF303A">
              <w:rPr>
                <w:rFonts w:ascii="Times New Roman" w:eastAsia="Times New Roman" w:hAnsi="Times New Roman" w:cs="Times New Roman"/>
                <w:sz w:val="20"/>
                <w:szCs w:val="20"/>
                <w:lang w:eastAsia="ar-SA"/>
              </w:rPr>
              <w:t xml:space="preserve"> </w:t>
            </w:r>
            <w:r w:rsidRPr="00FC075B">
              <w:rPr>
                <w:rFonts w:ascii="Times New Roman" w:eastAsia="Times New Roman" w:hAnsi="Times New Roman" w:cs="Times New Roman"/>
                <w:sz w:val="20"/>
                <w:szCs w:val="20"/>
                <w:lang w:eastAsia="ar-SA"/>
              </w:rPr>
              <w:t>,</w:t>
            </w:r>
            <w:proofErr w:type="gramEnd"/>
            <w:r w:rsidRPr="00FC075B">
              <w:rPr>
                <w:rFonts w:ascii="Times New Roman" w:eastAsia="Times New Roman" w:hAnsi="Times New Roman" w:cs="Times New Roman"/>
                <w:sz w:val="20"/>
                <w:szCs w:val="20"/>
                <w:lang w:eastAsia="ar-SA"/>
              </w:rPr>
              <w:t xml:space="preserve"> замену не изолированных проводов на само несущее изолирование, кабельные линии, установку светодиодных ламп</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Собственники имущества</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Собственные средства предприятий</w:t>
            </w:r>
          </w:p>
        </w:tc>
        <w:tc>
          <w:tcPr>
            <w:tcW w:w="1560" w:type="dxa"/>
            <w:vAlign w:val="center"/>
          </w:tcPr>
          <w:p w:rsidR="00FC075B" w:rsidRPr="00FC075B" w:rsidRDefault="00956057"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FC075B" w:rsidRPr="00FC075B">
              <w:rPr>
                <w:rFonts w:ascii="Times New Roman" w:eastAsia="Times New Roman" w:hAnsi="Times New Roman" w:cs="Times New Roman"/>
                <w:sz w:val="20"/>
                <w:szCs w:val="20"/>
                <w:lang w:eastAsia="ar-SA"/>
              </w:rPr>
              <w:t>00</w:t>
            </w:r>
          </w:p>
        </w:tc>
        <w:tc>
          <w:tcPr>
            <w:tcW w:w="1186" w:type="dxa"/>
            <w:vAlign w:val="center"/>
          </w:tcPr>
          <w:p w:rsidR="00FC075B" w:rsidRPr="00FC075B" w:rsidRDefault="00FC075B"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2014-2020 гг.</w:t>
            </w:r>
          </w:p>
        </w:tc>
      </w:tr>
      <w:tr w:rsidR="00BF303A" w:rsidRPr="00FC075B" w:rsidTr="007978BE">
        <w:trPr>
          <w:trHeight w:val="1929"/>
        </w:trPr>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lastRenderedPageBreak/>
              <w:t>9</w:t>
            </w:r>
          </w:p>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p>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p>
          <w:p w:rsidR="00FC075B" w:rsidRPr="00FC075B" w:rsidRDefault="007E78A5"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Мероприятия по выявлению бесхозных объектов недвижимого имущества, используемых для передачи энергетических ресурсов (включая газоснабжение  и электроснабжение) организации постановки в установленном порядке таких объектов на учет, а затем признание права собственности</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Республиканский</w:t>
            </w:r>
          </w:p>
          <w:p w:rsidR="00FC075B" w:rsidRPr="00FC075B" w:rsidRDefault="00A547F7"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м</w:t>
            </w:r>
            <w:r w:rsidR="00FC075B" w:rsidRPr="00FC075B">
              <w:rPr>
                <w:rFonts w:ascii="Times New Roman" w:eastAsia="Times New Roman" w:hAnsi="Times New Roman" w:cs="Times New Roman"/>
                <w:sz w:val="20"/>
                <w:szCs w:val="20"/>
                <w:lang w:eastAsia="ar-SA"/>
              </w:rPr>
              <w:t>естный бюджет</w:t>
            </w:r>
          </w:p>
        </w:tc>
        <w:tc>
          <w:tcPr>
            <w:tcW w:w="1560" w:type="dxa"/>
            <w:vAlign w:val="center"/>
          </w:tcPr>
          <w:p w:rsidR="00FC075B" w:rsidRPr="00FC075B" w:rsidRDefault="00956057" w:rsidP="00F62858">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F62858">
              <w:rPr>
                <w:rFonts w:ascii="Times New Roman" w:eastAsia="Times New Roman" w:hAnsi="Times New Roman" w:cs="Times New Roman"/>
                <w:sz w:val="20"/>
                <w:szCs w:val="20"/>
                <w:lang w:eastAsia="ar-SA"/>
              </w:rPr>
              <w:t>27,35</w:t>
            </w:r>
          </w:p>
        </w:tc>
        <w:tc>
          <w:tcPr>
            <w:tcW w:w="1186" w:type="dxa"/>
            <w:vAlign w:val="center"/>
          </w:tcPr>
          <w:p w:rsidR="00FC075B" w:rsidRPr="00FC075B" w:rsidRDefault="0073628C"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2014</w:t>
            </w:r>
            <w:bookmarkStart w:id="1" w:name="_GoBack"/>
            <w:bookmarkEnd w:id="1"/>
            <w:r w:rsidR="00D5596B">
              <w:rPr>
                <w:rFonts w:ascii="Times New Roman" w:eastAsia="Times New Roman" w:hAnsi="Times New Roman" w:cs="Times New Roman"/>
                <w:sz w:val="20"/>
                <w:szCs w:val="20"/>
                <w:lang w:eastAsia="ar-SA"/>
              </w:rPr>
              <w:t xml:space="preserve"> г</w:t>
            </w:r>
            <w:r w:rsidR="00FC075B" w:rsidRPr="00FC075B">
              <w:rPr>
                <w:rFonts w:ascii="Times New Roman" w:eastAsia="Times New Roman" w:hAnsi="Times New Roman" w:cs="Times New Roman"/>
                <w:sz w:val="20"/>
                <w:szCs w:val="20"/>
                <w:lang w:eastAsia="ar-SA"/>
              </w:rPr>
              <w:t>.</w:t>
            </w:r>
          </w:p>
        </w:tc>
      </w:tr>
      <w:tr w:rsidR="00BF303A" w:rsidRPr="00FC075B" w:rsidTr="007978BE">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1</w:t>
            </w:r>
          </w:p>
          <w:p w:rsidR="00FC075B" w:rsidRPr="00FC075B" w:rsidRDefault="007E78A5"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Повышение тепловой защиты зданий, строений, сооружений при капитальном ремонте</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 руководители организаций</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Средства заказчика</w:t>
            </w:r>
          </w:p>
        </w:tc>
        <w:tc>
          <w:tcPr>
            <w:tcW w:w="1560" w:type="dxa"/>
            <w:vAlign w:val="center"/>
          </w:tcPr>
          <w:p w:rsidR="00FC075B" w:rsidRPr="00FC075B" w:rsidRDefault="006B4F7A" w:rsidP="00956057">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32</w:t>
            </w:r>
            <w:r w:rsidR="00FC075B" w:rsidRPr="00FC075B">
              <w:rPr>
                <w:rFonts w:ascii="Times New Roman" w:eastAsia="Times New Roman" w:hAnsi="Times New Roman" w:cs="Times New Roman"/>
                <w:sz w:val="20"/>
                <w:szCs w:val="20"/>
                <w:lang w:eastAsia="ar-SA"/>
              </w:rPr>
              <w:t>0</w:t>
            </w:r>
          </w:p>
        </w:tc>
        <w:tc>
          <w:tcPr>
            <w:tcW w:w="1186" w:type="dxa"/>
            <w:vAlign w:val="center"/>
          </w:tcPr>
          <w:p w:rsidR="00FC075B" w:rsidRPr="00FC075B" w:rsidRDefault="00FC075B"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2014-2020гг.</w:t>
            </w:r>
          </w:p>
        </w:tc>
      </w:tr>
      <w:tr w:rsidR="00BF303A" w:rsidRPr="00FC075B" w:rsidTr="007978BE">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1</w:t>
            </w:r>
          </w:p>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p>
          <w:p w:rsidR="00FC075B" w:rsidRPr="00FC075B" w:rsidRDefault="007E78A5"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Замена неэффективных отопительных котлов в индивидуальных системах отопления зданий, строений</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Собственники помещений, имущества</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Средства заказчика</w:t>
            </w:r>
          </w:p>
        </w:tc>
        <w:tc>
          <w:tcPr>
            <w:tcW w:w="1560" w:type="dxa"/>
            <w:vAlign w:val="center"/>
          </w:tcPr>
          <w:p w:rsidR="00FC075B" w:rsidRPr="00FC075B" w:rsidRDefault="006B4F7A" w:rsidP="00956057">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27</w:t>
            </w:r>
            <w:r w:rsidR="00FC075B" w:rsidRPr="00FC075B">
              <w:rPr>
                <w:rFonts w:ascii="Times New Roman" w:eastAsia="Times New Roman" w:hAnsi="Times New Roman" w:cs="Times New Roman"/>
                <w:sz w:val="20"/>
                <w:szCs w:val="20"/>
                <w:lang w:eastAsia="ar-SA"/>
              </w:rPr>
              <w:t>0</w:t>
            </w:r>
          </w:p>
        </w:tc>
        <w:tc>
          <w:tcPr>
            <w:tcW w:w="1186" w:type="dxa"/>
            <w:vAlign w:val="center"/>
          </w:tcPr>
          <w:p w:rsidR="00FC075B" w:rsidRPr="00FC075B" w:rsidRDefault="00FC075B"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2014-2016 гг.</w:t>
            </w:r>
          </w:p>
        </w:tc>
      </w:tr>
      <w:tr w:rsidR="00BF303A" w:rsidRPr="00FC075B" w:rsidTr="007978BE">
        <w:tc>
          <w:tcPr>
            <w:tcW w:w="426" w:type="dxa"/>
          </w:tcPr>
          <w:p w:rsidR="00FC075B" w:rsidRPr="00FC075B" w:rsidRDefault="00B9594B" w:rsidP="007E78A5">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r w:rsidR="007E78A5">
              <w:rPr>
                <w:rFonts w:ascii="Times New Roman" w:eastAsia="Times New Roman" w:hAnsi="Times New Roman" w:cs="Times New Roman"/>
                <w:sz w:val="20"/>
                <w:szCs w:val="20"/>
                <w:lang w:eastAsia="ar-SA"/>
              </w:rPr>
              <w:t>2</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Повышение энергетической эффективности систем освещения зданий, строений, сооружений</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Собственники помещений, имущества</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Средства заказчика</w:t>
            </w:r>
          </w:p>
        </w:tc>
        <w:tc>
          <w:tcPr>
            <w:tcW w:w="1560" w:type="dxa"/>
            <w:vAlign w:val="center"/>
          </w:tcPr>
          <w:p w:rsidR="00FC075B" w:rsidRPr="00FC075B" w:rsidRDefault="009939F8" w:rsidP="00956057">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18</w:t>
            </w:r>
            <w:r w:rsidR="00FC075B" w:rsidRPr="00FC075B">
              <w:rPr>
                <w:rFonts w:ascii="Times New Roman" w:eastAsia="Times New Roman" w:hAnsi="Times New Roman" w:cs="Times New Roman"/>
                <w:sz w:val="20"/>
                <w:szCs w:val="20"/>
                <w:lang w:eastAsia="ar-SA"/>
              </w:rPr>
              <w:t>0</w:t>
            </w:r>
          </w:p>
        </w:tc>
        <w:tc>
          <w:tcPr>
            <w:tcW w:w="1186" w:type="dxa"/>
            <w:vAlign w:val="center"/>
          </w:tcPr>
          <w:p w:rsidR="00FC075B" w:rsidRPr="00FC075B" w:rsidRDefault="00FC075B"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2014-2020 гг.</w:t>
            </w:r>
          </w:p>
        </w:tc>
      </w:tr>
      <w:tr w:rsidR="00BF303A" w:rsidRPr="00FC075B" w:rsidTr="007978BE">
        <w:tc>
          <w:tcPr>
            <w:tcW w:w="426" w:type="dxa"/>
          </w:tcPr>
          <w:p w:rsidR="00FC075B" w:rsidRPr="00FC075B" w:rsidRDefault="00B9594B" w:rsidP="007E78A5">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1 1</w:t>
            </w:r>
            <w:r w:rsidR="007E78A5">
              <w:rPr>
                <w:rFonts w:ascii="Times New Roman" w:eastAsia="Times New Roman" w:hAnsi="Times New Roman" w:cs="Times New Roman"/>
                <w:sz w:val="20"/>
                <w:szCs w:val="20"/>
                <w:lang w:eastAsia="ar-SA"/>
              </w:rPr>
              <w:t>3</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Информационное обеспечение мероприятий по энергосбережению и повышению энергетической эффективности</w:t>
            </w:r>
          </w:p>
        </w:tc>
        <w:tc>
          <w:tcPr>
            <w:tcW w:w="1417"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w:t>
            </w:r>
          </w:p>
        </w:tc>
        <w:tc>
          <w:tcPr>
            <w:tcW w:w="1559" w:type="dxa"/>
          </w:tcPr>
          <w:p w:rsidR="00FC075B" w:rsidRPr="00FC075B" w:rsidRDefault="00FC075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Местный бюджет</w:t>
            </w:r>
          </w:p>
        </w:tc>
        <w:tc>
          <w:tcPr>
            <w:tcW w:w="1560" w:type="dxa"/>
            <w:vAlign w:val="center"/>
          </w:tcPr>
          <w:p w:rsidR="00FC075B" w:rsidRPr="00FC075B" w:rsidRDefault="00793F81" w:rsidP="00956057">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11</w:t>
            </w:r>
            <w:r w:rsidR="00956057">
              <w:rPr>
                <w:rFonts w:ascii="Times New Roman" w:eastAsia="Times New Roman" w:hAnsi="Times New Roman" w:cs="Times New Roman"/>
                <w:sz w:val="20"/>
                <w:szCs w:val="20"/>
                <w:lang w:eastAsia="ar-SA"/>
              </w:rPr>
              <w:t>0</w:t>
            </w:r>
          </w:p>
        </w:tc>
        <w:tc>
          <w:tcPr>
            <w:tcW w:w="1186" w:type="dxa"/>
            <w:vAlign w:val="center"/>
          </w:tcPr>
          <w:p w:rsidR="00FC075B" w:rsidRPr="00FC075B" w:rsidRDefault="00FC075B" w:rsidP="0002506B">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2014-2020 гг.</w:t>
            </w:r>
          </w:p>
        </w:tc>
      </w:tr>
      <w:tr w:rsidR="00BF303A" w:rsidRPr="00FC075B" w:rsidTr="007978BE">
        <w:tc>
          <w:tcPr>
            <w:tcW w:w="426" w:type="dxa"/>
          </w:tcPr>
          <w:p w:rsidR="00FC075B" w:rsidRPr="00FC075B" w:rsidRDefault="00FC075B" w:rsidP="007E78A5">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11</w:t>
            </w:r>
            <w:r w:rsidR="00FD42CC">
              <w:rPr>
                <w:rFonts w:ascii="Times New Roman" w:eastAsia="Times New Roman" w:hAnsi="Times New Roman" w:cs="Times New Roman"/>
                <w:sz w:val="20"/>
                <w:szCs w:val="20"/>
                <w:lang w:eastAsia="ar-SA"/>
              </w:rPr>
              <w:t>4</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Подведение итогов среди предприятий, организаций по вопросам энергосбережения</w:t>
            </w:r>
          </w:p>
        </w:tc>
        <w:tc>
          <w:tcPr>
            <w:tcW w:w="1417" w:type="dxa"/>
          </w:tcPr>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w:t>
            </w:r>
          </w:p>
        </w:tc>
        <w:tc>
          <w:tcPr>
            <w:tcW w:w="1559" w:type="dxa"/>
          </w:tcPr>
          <w:p w:rsidR="00FC075B" w:rsidRPr="00FC075B" w:rsidRDefault="00B35AB0"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Не требует финансирования</w:t>
            </w:r>
          </w:p>
        </w:tc>
        <w:tc>
          <w:tcPr>
            <w:tcW w:w="1560" w:type="dxa"/>
            <w:vAlign w:val="center"/>
          </w:tcPr>
          <w:p w:rsidR="00FC075B" w:rsidRPr="00FC075B" w:rsidRDefault="006B4F7A" w:rsidP="00956057">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1186" w:type="dxa"/>
            <w:vAlign w:val="center"/>
          </w:tcPr>
          <w:p w:rsidR="00FC075B" w:rsidRPr="00FC075B" w:rsidRDefault="00FC075B" w:rsidP="0002506B">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2014-2020 гг.</w:t>
            </w:r>
          </w:p>
        </w:tc>
      </w:tr>
      <w:tr w:rsidR="002A7A77" w:rsidRPr="00FC075B" w:rsidTr="007978BE">
        <w:tc>
          <w:tcPr>
            <w:tcW w:w="426" w:type="dxa"/>
          </w:tcPr>
          <w:p w:rsidR="002A7A77" w:rsidRPr="00FC075B" w:rsidRDefault="00B9594B" w:rsidP="007E78A5">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00FD42CC">
              <w:rPr>
                <w:rFonts w:ascii="Times New Roman" w:eastAsia="Times New Roman" w:hAnsi="Times New Roman" w:cs="Times New Roman"/>
                <w:sz w:val="20"/>
                <w:szCs w:val="20"/>
                <w:lang w:eastAsia="ar-SA"/>
              </w:rPr>
              <w:t>5</w:t>
            </w:r>
          </w:p>
        </w:tc>
        <w:tc>
          <w:tcPr>
            <w:tcW w:w="3776" w:type="dxa"/>
          </w:tcPr>
          <w:p w:rsidR="002A7A77" w:rsidRPr="00FC075B" w:rsidRDefault="002A7A77"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Постоянный контроль, технический и финансовый учет эффекта от внедрения энергосберегающих мероприятий по </w:t>
            </w:r>
            <w:proofErr w:type="spellStart"/>
            <w:r>
              <w:rPr>
                <w:rFonts w:ascii="Times New Roman" w:eastAsia="Times New Roman" w:hAnsi="Times New Roman" w:cs="Times New Roman"/>
                <w:sz w:val="20"/>
                <w:szCs w:val="20"/>
                <w:lang w:eastAsia="ar-SA"/>
              </w:rPr>
              <w:t>энергосервисным</w:t>
            </w:r>
            <w:proofErr w:type="spellEnd"/>
            <w:r>
              <w:rPr>
                <w:rFonts w:ascii="Times New Roman" w:eastAsia="Times New Roman" w:hAnsi="Times New Roman" w:cs="Times New Roman"/>
                <w:sz w:val="20"/>
                <w:szCs w:val="20"/>
                <w:lang w:eastAsia="ar-SA"/>
              </w:rPr>
              <w:t xml:space="preserve"> договорам</w:t>
            </w:r>
          </w:p>
        </w:tc>
        <w:tc>
          <w:tcPr>
            <w:tcW w:w="1417" w:type="dxa"/>
          </w:tcPr>
          <w:p w:rsidR="002A7A77" w:rsidRPr="00FC075B" w:rsidRDefault="002A7A77"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Администрация поселения</w:t>
            </w:r>
          </w:p>
        </w:tc>
        <w:tc>
          <w:tcPr>
            <w:tcW w:w="1559" w:type="dxa"/>
          </w:tcPr>
          <w:p w:rsidR="002A7A77" w:rsidRPr="00FC075B" w:rsidRDefault="00B35AB0"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Н</w:t>
            </w:r>
            <w:r w:rsidR="00206186">
              <w:rPr>
                <w:rFonts w:ascii="Times New Roman" w:eastAsia="Times New Roman" w:hAnsi="Times New Roman" w:cs="Times New Roman"/>
                <w:sz w:val="20"/>
                <w:szCs w:val="20"/>
                <w:lang w:eastAsia="ar-SA"/>
              </w:rPr>
              <w:t>е требует финансирования</w:t>
            </w:r>
          </w:p>
        </w:tc>
        <w:tc>
          <w:tcPr>
            <w:tcW w:w="1560" w:type="dxa"/>
            <w:vAlign w:val="center"/>
          </w:tcPr>
          <w:p w:rsidR="002A7A77" w:rsidRPr="00FC075B" w:rsidRDefault="00956057" w:rsidP="00956057">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1186" w:type="dxa"/>
            <w:vAlign w:val="center"/>
          </w:tcPr>
          <w:p w:rsidR="002A7A77" w:rsidRPr="00FC075B" w:rsidRDefault="00B35AB0" w:rsidP="0002506B">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2014-2020 гг.</w:t>
            </w:r>
          </w:p>
        </w:tc>
      </w:tr>
      <w:tr w:rsidR="002A7A77" w:rsidRPr="00FC075B" w:rsidTr="007978BE">
        <w:tc>
          <w:tcPr>
            <w:tcW w:w="426" w:type="dxa"/>
          </w:tcPr>
          <w:p w:rsidR="002A7A77" w:rsidRDefault="00B9594B" w:rsidP="007E78A5">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00FD42CC">
              <w:rPr>
                <w:rFonts w:ascii="Times New Roman" w:eastAsia="Times New Roman" w:hAnsi="Times New Roman" w:cs="Times New Roman"/>
                <w:sz w:val="20"/>
                <w:szCs w:val="20"/>
                <w:lang w:eastAsia="ar-SA"/>
              </w:rPr>
              <w:t>6</w:t>
            </w:r>
          </w:p>
        </w:tc>
        <w:tc>
          <w:tcPr>
            <w:tcW w:w="3776" w:type="dxa"/>
          </w:tcPr>
          <w:p w:rsidR="002A7A77" w:rsidRDefault="002A7A77"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Модернизация оборудования котельной администрации Сосновского сельского поселения</w:t>
            </w:r>
          </w:p>
        </w:tc>
        <w:tc>
          <w:tcPr>
            <w:tcW w:w="1417" w:type="dxa"/>
          </w:tcPr>
          <w:p w:rsidR="002A7A77" w:rsidRDefault="00B35AB0"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Администрация поселения</w:t>
            </w:r>
          </w:p>
        </w:tc>
        <w:tc>
          <w:tcPr>
            <w:tcW w:w="1559" w:type="dxa"/>
          </w:tcPr>
          <w:p w:rsidR="002A7A77" w:rsidRPr="00FC075B" w:rsidRDefault="00B35AB0"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Местный бюджет</w:t>
            </w:r>
          </w:p>
        </w:tc>
        <w:tc>
          <w:tcPr>
            <w:tcW w:w="1560" w:type="dxa"/>
            <w:vAlign w:val="center"/>
          </w:tcPr>
          <w:p w:rsidR="002A7A77" w:rsidRPr="00FC075B" w:rsidRDefault="009939F8" w:rsidP="00956057">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3</w:t>
            </w:r>
            <w:r w:rsidR="00AD7017">
              <w:rPr>
                <w:rFonts w:ascii="Times New Roman" w:eastAsia="Times New Roman" w:hAnsi="Times New Roman" w:cs="Times New Roman"/>
                <w:sz w:val="20"/>
                <w:szCs w:val="20"/>
                <w:lang w:eastAsia="ar-SA"/>
              </w:rPr>
              <w:t>1</w:t>
            </w:r>
            <w:r w:rsidR="00956057">
              <w:rPr>
                <w:rFonts w:ascii="Times New Roman" w:eastAsia="Times New Roman" w:hAnsi="Times New Roman" w:cs="Times New Roman"/>
                <w:sz w:val="20"/>
                <w:szCs w:val="20"/>
                <w:lang w:eastAsia="ar-SA"/>
              </w:rPr>
              <w:t>0</w:t>
            </w:r>
          </w:p>
        </w:tc>
        <w:tc>
          <w:tcPr>
            <w:tcW w:w="1186" w:type="dxa"/>
            <w:vAlign w:val="center"/>
          </w:tcPr>
          <w:p w:rsidR="002A7A77" w:rsidRPr="00FC075B" w:rsidRDefault="00B35AB0" w:rsidP="0002506B">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2014-2020 гг.</w:t>
            </w:r>
          </w:p>
        </w:tc>
      </w:tr>
      <w:tr w:rsidR="00956057" w:rsidRPr="00FC075B" w:rsidTr="007978BE">
        <w:tc>
          <w:tcPr>
            <w:tcW w:w="426" w:type="dxa"/>
          </w:tcPr>
          <w:p w:rsidR="00956057" w:rsidRDefault="00B9594B" w:rsidP="007E78A5">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00FD42CC">
              <w:rPr>
                <w:rFonts w:ascii="Times New Roman" w:eastAsia="Times New Roman" w:hAnsi="Times New Roman" w:cs="Times New Roman"/>
                <w:sz w:val="20"/>
                <w:szCs w:val="20"/>
                <w:lang w:eastAsia="ar-SA"/>
              </w:rPr>
              <w:t>7</w:t>
            </w:r>
          </w:p>
        </w:tc>
        <w:tc>
          <w:tcPr>
            <w:tcW w:w="3776" w:type="dxa"/>
          </w:tcPr>
          <w:p w:rsidR="00956057" w:rsidRDefault="00956057"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Установка автоматизированных узлов управления системами управления</w:t>
            </w:r>
          </w:p>
        </w:tc>
        <w:tc>
          <w:tcPr>
            <w:tcW w:w="1417" w:type="dxa"/>
          </w:tcPr>
          <w:p w:rsidR="00956057" w:rsidRDefault="0002506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Администрация поселения</w:t>
            </w:r>
          </w:p>
        </w:tc>
        <w:tc>
          <w:tcPr>
            <w:tcW w:w="1559" w:type="dxa"/>
          </w:tcPr>
          <w:p w:rsidR="00956057" w:rsidRDefault="0002506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Местный бюджет</w:t>
            </w:r>
          </w:p>
        </w:tc>
        <w:tc>
          <w:tcPr>
            <w:tcW w:w="1560" w:type="dxa"/>
            <w:vAlign w:val="center"/>
          </w:tcPr>
          <w:p w:rsidR="00956057" w:rsidRDefault="009939F8" w:rsidP="00956057">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2</w:t>
            </w:r>
            <w:r w:rsidR="00AD7017">
              <w:rPr>
                <w:rFonts w:ascii="Times New Roman" w:eastAsia="Times New Roman" w:hAnsi="Times New Roman" w:cs="Times New Roman"/>
                <w:sz w:val="20"/>
                <w:szCs w:val="20"/>
                <w:lang w:eastAsia="ar-SA"/>
              </w:rPr>
              <w:t>7</w:t>
            </w:r>
            <w:r w:rsidR="00956057">
              <w:rPr>
                <w:rFonts w:ascii="Times New Roman" w:eastAsia="Times New Roman" w:hAnsi="Times New Roman" w:cs="Times New Roman"/>
                <w:sz w:val="20"/>
                <w:szCs w:val="20"/>
                <w:lang w:eastAsia="ar-SA"/>
              </w:rPr>
              <w:t>0</w:t>
            </w:r>
          </w:p>
        </w:tc>
        <w:tc>
          <w:tcPr>
            <w:tcW w:w="1186" w:type="dxa"/>
            <w:vAlign w:val="center"/>
          </w:tcPr>
          <w:p w:rsidR="00956057" w:rsidRDefault="00956057" w:rsidP="0002506B">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p>
        </w:tc>
      </w:tr>
      <w:tr w:rsidR="00BF303A" w:rsidRPr="00FC075B" w:rsidTr="007978BE">
        <w:tc>
          <w:tcPr>
            <w:tcW w:w="426" w:type="dxa"/>
          </w:tcPr>
          <w:p w:rsidR="00FC075B" w:rsidRPr="00FC075B" w:rsidRDefault="00FC075B" w:rsidP="006B4F7A">
            <w:pPr>
              <w:suppressLineNumbers/>
              <w:overflowPunct w:val="0"/>
              <w:autoSpaceDE w:val="0"/>
              <w:snapToGrid w:val="0"/>
              <w:spacing w:after="0" w:line="240" w:lineRule="auto"/>
              <w:ind w:firstLine="851"/>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1</w:t>
            </w:r>
          </w:p>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p>
          <w:p w:rsidR="00FC075B" w:rsidRPr="00FC075B" w:rsidRDefault="00B9594B" w:rsidP="007E78A5">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00FD42CC">
              <w:rPr>
                <w:rFonts w:ascii="Times New Roman" w:eastAsia="Times New Roman" w:hAnsi="Times New Roman" w:cs="Times New Roman"/>
                <w:sz w:val="20"/>
                <w:szCs w:val="20"/>
                <w:lang w:eastAsia="ar-SA"/>
              </w:rPr>
              <w:t>8</w:t>
            </w:r>
          </w:p>
        </w:tc>
        <w:tc>
          <w:tcPr>
            <w:tcW w:w="3776" w:type="dxa"/>
          </w:tcPr>
          <w:p w:rsidR="00FC075B" w:rsidRPr="00FC075B" w:rsidRDefault="00FC075B" w:rsidP="006B4F7A">
            <w:pPr>
              <w:suppressLineNumbers/>
              <w:overflowPunct w:val="0"/>
              <w:autoSpaceDE w:val="0"/>
              <w:snapToGrid w:val="0"/>
              <w:spacing w:after="0" w:line="240" w:lineRule="auto"/>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417" w:type="dxa"/>
          </w:tcPr>
          <w:p w:rsidR="00FC075B" w:rsidRPr="00FC075B" w:rsidRDefault="00FC075B" w:rsidP="006B4F7A">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Администрация поселения</w:t>
            </w:r>
          </w:p>
        </w:tc>
        <w:tc>
          <w:tcPr>
            <w:tcW w:w="1559" w:type="dxa"/>
          </w:tcPr>
          <w:p w:rsidR="00FC075B" w:rsidRPr="00FC075B" w:rsidRDefault="0002506B" w:rsidP="006B4F7A">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Не требует финансирования</w:t>
            </w:r>
          </w:p>
        </w:tc>
        <w:tc>
          <w:tcPr>
            <w:tcW w:w="1560" w:type="dxa"/>
            <w:vAlign w:val="center"/>
          </w:tcPr>
          <w:p w:rsidR="00FC075B" w:rsidRPr="00FC075B" w:rsidRDefault="00956057" w:rsidP="00956057">
            <w:pPr>
              <w:suppressLineNumber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1186" w:type="dxa"/>
            <w:vAlign w:val="center"/>
          </w:tcPr>
          <w:p w:rsidR="00FC075B" w:rsidRPr="00FC075B" w:rsidRDefault="00FC075B" w:rsidP="0002506B">
            <w:pPr>
              <w:overflowPunct w:val="0"/>
              <w:autoSpaceDE w:val="0"/>
              <w:spacing w:after="0" w:line="240" w:lineRule="auto"/>
              <w:jc w:val="center"/>
              <w:textAlignment w:val="baseline"/>
              <w:rPr>
                <w:rFonts w:ascii="Times New Roman" w:eastAsia="Times New Roman" w:hAnsi="Times New Roman" w:cs="Times New Roman"/>
                <w:sz w:val="20"/>
                <w:szCs w:val="20"/>
                <w:lang w:eastAsia="ar-SA"/>
              </w:rPr>
            </w:pPr>
            <w:r w:rsidRPr="00FC075B">
              <w:rPr>
                <w:rFonts w:ascii="Times New Roman" w:eastAsia="Times New Roman" w:hAnsi="Times New Roman" w:cs="Times New Roman"/>
                <w:sz w:val="20"/>
                <w:szCs w:val="20"/>
                <w:lang w:eastAsia="ar-SA"/>
              </w:rPr>
              <w:t>2014-2020 гг.</w:t>
            </w:r>
          </w:p>
        </w:tc>
      </w:tr>
    </w:tbl>
    <w:p w:rsidR="00FC075B" w:rsidRDefault="00FC075B" w:rsidP="00504FA5">
      <w:pPr>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FC075B" w:rsidRDefault="00FC075B" w:rsidP="00504FA5">
      <w:pPr>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FC075B" w:rsidRDefault="00FC075B" w:rsidP="00504FA5">
      <w:pPr>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FC075B" w:rsidRDefault="00FC075B" w:rsidP="00504FA5">
      <w:pPr>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FC075B" w:rsidRDefault="00FC075B" w:rsidP="00504FA5">
      <w:pPr>
        <w:spacing w:before="100" w:beforeAutospacing="1" w:after="100" w:afterAutospacing="1" w:line="240" w:lineRule="auto"/>
        <w:jc w:val="center"/>
        <w:rPr>
          <w:rFonts w:ascii="Times New Roman" w:eastAsia="Times New Roman" w:hAnsi="Times New Roman" w:cs="Times New Roman"/>
          <w:b/>
          <w:bCs/>
          <w:sz w:val="20"/>
          <w:szCs w:val="20"/>
          <w:lang w:eastAsia="ru-RU"/>
        </w:rPr>
      </w:pPr>
    </w:p>
    <w:sectPr w:rsidR="00FC075B" w:rsidSect="00FB66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60F"/>
    <w:multiLevelType w:val="multilevel"/>
    <w:tmpl w:val="7470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1869F0"/>
    <w:multiLevelType w:val="multilevel"/>
    <w:tmpl w:val="D47A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0545A8"/>
    <w:multiLevelType w:val="hybridMultilevel"/>
    <w:tmpl w:val="B1709196"/>
    <w:lvl w:ilvl="0" w:tplc="DDDE337E">
      <w:start w:val="1"/>
      <w:numFmt w:val="decimal"/>
      <w:lvlText w:val="%1."/>
      <w:lvlJc w:val="left"/>
      <w:pPr>
        <w:ind w:left="502"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5A937F66"/>
    <w:multiLevelType w:val="hybridMultilevel"/>
    <w:tmpl w:val="E5AA57B8"/>
    <w:lvl w:ilvl="0" w:tplc="8B7A601E">
      <w:start w:val="3"/>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3F"/>
    <w:rsid w:val="0002506B"/>
    <w:rsid w:val="0003343F"/>
    <w:rsid w:val="000D1AA9"/>
    <w:rsid w:val="00192CF9"/>
    <w:rsid w:val="001D645E"/>
    <w:rsid w:val="00201DBD"/>
    <w:rsid w:val="00206186"/>
    <w:rsid w:val="00250295"/>
    <w:rsid w:val="002A7A77"/>
    <w:rsid w:val="003E0A8D"/>
    <w:rsid w:val="004865F3"/>
    <w:rsid w:val="004F22A0"/>
    <w:rsid w:val="00504FA5"/>
    <w:rsid w:val="00591D57"/>
    <w:rsid w:val="0066779B"/>
    <w:rsid w:val="00693756"/>
    <w:rsid w:val="006B4F7A"/>
    <w:rsid w:val="007041FC"/>
    <w:rsid w:val="0073628C"/>
    <w:rsid w:val="0075031E"/>
    <w:rsid w:val="00793F81"/>
    <w:rsid w:val="007978BE"/>
    <w:rsid w:val="007C54B0"/>
    <w:rsid w:val="007E78A5"/>
    <w:rsid w:val="00825763"/>
    <w:rsid w:val="00860CF6"/>
    <w:rsid w:val="0086355C"/>
    <w:rsid w:val="00870E01"/>
    <w:rsid w:val="00956057"/>
    <w:rsid w:val="0095637C"/>
    <w:rsid w:val="00973B1C"/>
    <w:rsid w:val="0097448A"/>
    <w:rsid w:val="009939F8"/>
    <w:rsid w:val="00A547F7"/>
    <w:rsid w:val="00AD7017"/>
    <w:rsid w:val="00B35AB0"/>
    <w:rsid w:val="00B9594B"/>
    <w:rsid w:val="00BD7E41"/>
    <w:rsid w:val="00BF303A"/>
    <w:rsid w:val="00C06FAF"/>
    <w:rsid w:val="00C327C3"/>
    <w:rsid w:val="00C7578C"/>
    <w:rsid w:val="00CD2ED5"/>
    <w:rsid w:val="00D03E31"/>
    <w:rsid w:val="00D16F98"/>
    <w:rsid w:val="00D5596B"/>
    <w:rsid w:val="00DD40EE"/>
    <w:rsid w:val="00F44F7E"/>
    <w:rsid w:val="00F62858"/>
    <w:rsid w:val="00F81347"/>
    <w:rsid w:val="00FB665F"/>
    <w:rsid w:val="00FC075B"/>
    <w:rsid w:val="00FC78F3"/>
    <w:rsid w:val="00FD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D57"/>
    <w:pPr>
      <w:ind w:left="720"/>
      <w:contextualSpacing/>
    </w:pPr>
  </w:style>
  <w:style w:type="paragraph" w:styleId="a4">
    <w:name w:val="Balloon Text"/>
    <w:basedOn w:val="a"/>
    <w:link w:val="a5"/>
    <w:uiPriority w:val="99"/>
    <w:semiHidden/>
    <w:unhideWhenUsed/>
    <w:rsid w:val="00F44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F7E"/>
    <w:rPr>
      <w:rFonts w:ascii="Tahoma" w:hAnsi="Tahoma" w:cs="Tahoma"/>
      <w:sz w:val="16"/>
      <w:szCs w:val="16"/>
    </w:rPr>
  </w:style>
  <w:style w:type="paragraph" w:customStyle="1" w:styleId="ConsPlusNormal">
    <w:name w:val="ConsPlusNormal"/>
    <w:uiPriority w:val="99"/>
    <w:rsid w:val="003E0A8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D57"/>
    <w:pPr>
      <w:ind w:left="720"/>
      <w:contextualSpacing/>
    </w:pPr>
  </w:style>
  <w:style w:type="paragraph" w:styleId="a4">
    <w:name w:val="Balloon Text"/>
    <w:basedOn w:val="a"/>
    <w:link w:val="a5"/>
    <w:uiPriority w:val="99"/>
    <w:semiHidden/>
    <w:unhideWhenUsed/>
    <w:rsid w:val="00F44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F7E"/>
    <w:rPr>
      <w:rFonts w:ascii="Tahoma" w:hAnsi="Tahoma" w:cs="Tahoma"/>
      <w:sz w:val="16"/>
      <w:szCs w:val="16"/>
    </w:rPr>
  </w:style>
  <w:style w:type="paragraph" w:customStyle="1" w:styleId="ConsPlusNormal">
    <w:name w:val="ConsPlusNormal"/>
    <w:uiPriority w:val="99"/>
    <w:rsid w:val="003E0A8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4879">
      <w:bodyDiv w:val="1"/>
      <w:marLeft w:val="0"/>
      <w:marRight w:val="0"/>
      <w:marTop w:val="0"/>
      <w:marBottom w:val="0"/>
      <w:divBdr>
        <w:top w:val="none" w:sz="0" w:space="0" w:color="auto"/>
        <w:left w:val="none" w:sz="0" w:space="0" w:color="auto"/>
        <w:bottom w:val="none" w:sz="0" w:space="0" w:color="auto"/>
        <w:right w:val="none" w:sz="0" w:space="0" w:color="auto"/>
      </w:divBdr>
      <w:divsChild>
        <w:div w:id="1633101014">
          <w:marLeft w:val="0"/>
          <w:marRight w:val="0"/>
          <w:marTop w:val="0"/>
          <w:marBottom w:val="0"/>
          <w:divBdr>
            <w:top w:val="none" w:sz="0" w:space="0" w:color="auto"/>
            <w:left w:val="none" w:sz="0" w:space="0" w:color="auto"/>
            <w:bottom w:val="none" w:sz="0" w:space="0" w:color="auto"/>
            <w:right w:val="none" w:sz="0" w:space="0" w:color="auto"/>
          </w:divBdr>
          <w:divsChild>
            <w:div w:id="880556329">
              <w:marLeft w:val="0"/>
              <w:marRight w:val="0"/>
              <w:marTop w:val="150"/>
              <w:marBottom w:val="0"/>
              <w:divBdr>
                <w:top w:val="none" w:sz="0" w:space="0" w:color="auto"/>
                <w:left w:val="none" w:sz="0" w:space="0" w:color="auto"/>
                <w:bottom w:val="none" w:sz="0" w:space="0" w:color="auto"/>
                <w:right w:val="none" w:sz="0" w:space="0" w:color="auto"/>
              </w:divBdr>
              <w:divsChild>
                <w:div w:id="1477137338">
                  <w:marLeft w:val="0"/>
                  <w:marRight w:val="0"/>
                  <w:marTop w:val="0"/>
                  <w:marBottom w:val="0"/>
                  <w:divBdr>
                    <w:top w:val="none" w:sz="0" w:space="0" w:color="auto"/>
                    <w:left w:val="none" w:sz="0" w:space="0" w:color="auto"/>
                    <w:bottom w:val="none" w:sz="0" w:space="0" w:color="auto"/>
                    <w:right w:val="none" w:sz="0" w:space="0" w:color="auto"/>
                  </w:divBdr>
                  <w:divsChild>
                    <w:div w:id="1045059819">
                      <w:marLeft w:val="0"/>
                      <w:marRight w:val="0"/>
                      <w:marTop w:val="0"/>
                      <w:marBottom w:val="0"/>
                      <w:divBdr>
                        <w:top w:val="none" w:sz="0" w:space="0" w:color="auto"/>
                        <w:left w:val="none" w:sz="0" w:space="0" w:color="auto"/>
                        <w:bottom w:val="none" w:sz="0" w:space="0" w:color="auto"/>
                        <w:right w:val="none" w:sz="0" w:space="0" w:color="auto"/>
                      </w:divBdr>
                      <w:divsChild>
                        <w:div w:id="6484400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1539">
      <w:bodyDiv w:val="1"/>
      <w:marLeft w:val="0"/>
      <w:marRight w:val="0"/>
      <w:marTop w:val="0"/>
      <w:marBottom w:val="0"/>
      <w:divBdr>
        <w:top w:val="none" w:sz="0" w:space="0" w:color="auto"/>
        <w:left w:val="none" w:sz="0" w:space="0" w:color="auto"/>
        <w:bottom w:val="none" w:sz="0" w:space="0" w:color="auto"/>
        <w:right w:val="none" w:sz="0" w:space="0" w:color="auto"/>
      </w:divBdr>
      <w:divsChild>
        <w:div w:id="1719281912">
          <w:marLeft w:val="0"/>
          <w:marRight w:val="0"/>
          <w:marTop w:val="0"/>
          <w:marBottom w:val="0"/>
          <w:divBdr>
            <w:top w:val="none" w:sz="0" w:space="0" w:color="auto"/>
            <w:left w:val="none" w:sz="0" w:space="0" w:color="auto"/>
            <w:bottom w:val="none" w:sz="0" w:space="0" w:color="auto"/>
            <w:right w:val="none" w:sz="0" w:space="0" w:color="auto"/>
          </w:divBdr>
          <w:divsChild>
            <w:div w:id="403647270">
              <w:marLeft w:val="0"/>
              <w:marRight w:val="0"/>
              <w:marTop w:val="0"/>
              <w:marBottom w:val="0"/>
              <w:divBdr>
                <w:top w:val="none" w:sz="0" w:space="0" w:color="auto"/>
                <w:left w:val="none" w:sz="0" w:space="0" w:color="auto"/>
                <w:bottom w:val="none" w:sz="0" w:space="0" w:color="auto"/>
                <w:right w:val="none" w:sz="0" w:space="0" w:color="auto"/>
              </w:divBdr>
              <w:divsChild>
                <w:div w:id="19589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E96B-E7F0-495B-BED6-81AB81A2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4239</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2014-07-21T12:41:00Z</cp:lastPrinted>
  <dcterms:created xsi:type="dcterms:W3CDTF">2014-07-14T10:56:00Z</dcterms:created>
  <dcterms:modified xsi:type="dcterms:W3CDTF">2014-07-21T13:28:00Z</dcterms:modified>
</cp:coreProperties>
</file>