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980"/>
      </w:tblGrid>
      <w:tr w:rsidR="004E2F0A" w:rsidTr="006676E5">
        <w:trPr>
          <w:trHeight w:val="15551"/>
        </w:trPr>
        <w:tc>
          <w:tcPr>
            <w:tcW w:w="10980" w:type="dxa"/>
          </w:tcPr>
          <w:p w:rsidR="00DB64A2" w:rsidRPr="00DB64A2" w:rsidRDefault="00DB64A2" w:rsidP="00EA781C">
            <w:pPr>
              <w:tabs>
                <w:tab w:val="left" w:pos="9972"/>
              </w:tabs>
              <w:ind w:right="792"/>
              <w:jc w:val="center"/>
              <w:rPr>
                <w:b/>
                <w:noProof/>
                <w:sz w:val="6"/>
                <w:szCs w:val="6"/>
              </w:rPr>
            </w:pPr>
          </w:p>
          <w:p w:rsidR="00583397" w:rsidRDefault="00583397" w:rsidP="00583397">
            <w:pPr>
              <w:tabs>
                <w:tab w:val="left" w:pos="9972"/>
              </w:tabs>
              <w:ind w:right="792"/>
              <w:jc w:val="center"/>
              <w:rPr>
                <w:b/>
                <w:noProof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8"/>
              <w:gridCol w:w="1638"/>
              <w:gridCol w:w="2801"/>
              <w:gridCol w:w="1953"/>
              <w:gridCol w:w="1704"/>
            </w:tblGrid>
            <w:tr w:rsidR="005C1481" w:rsidTr="00A5123B">
              <w:trPr>
                <w:trHeight w:val="1227"/>
              </w:trPr>
              <w:tc>
                <w:tcPr>
                  <w:tcW w:w="2658" w:type="dxa"/>
                  <w:vMerge w:val="restart"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583397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24613" cy="930303"/>
                        <wp:effectExtent l="19050" t="0" r="4087" b="0"/>
                        <wp:docPr id="35" name="Рисунок 1" descr="C:\Users\ond-5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nd-5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591" cy="940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92" w:type="dxa"/>
                  <w:gridSpan w:val="3"/>
                </w:tcPr>
                <w:p w:rsidR="005C1481" w:rsidRDefault="005C1481" w:rsidP="00264332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Cs w:val="24"/>
                    </w:rPr>
                    <w:t xml:space="preserve">Отдел надзорной деятельности и </w:t>
                  </w:r>
                  <w:r w:rsidRPr="00583397">
                    <w:rPr>
                      <w:b/>
                      <w:noProof/>
                      <w:szCs w:val="24"/>
                    </w:rPr>
                    <w:t>профилактической работы Зубово-Полянского, Торбеевского и Атюрьевского муниципальных районов</w:t>
                  </w:r>
                  <w:r>
                    <w:rPr>
                      <w:b/>
                      <w:noProof/>
                      <w:szCs w:val="24"/>
                    </w:rPr>
                    <w:t xml:space="preserve"> УНД и ПР ГУ МЧС России по РМ</w:t>
                  </w:r>
                </w:p>
              </w:tc>
              <w:tc>
                <w:tcPr>
                  <w:tcW w:w="1704" w:type="dxa"/>
                  <w:vMerge w:val="restart"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margin">
                          <wp:posOffset>72390</wp:posOffset>
                        </wp:positionH>
                        <wp:positionV relativeFrom="margin">
                          <wp:posOffset>102870</wp:posOffset>
                        </wp:positionV>
                        <wp:extent cx="842645" cy="1049020"/>
                        <wp:effectExtent l="0" t="0" r="0" b="0"/>
                        <wp:wrapSquare wrapText="bothSides"/>
                        <wp:docPr id="36" name="Picture 7" descr="Описание: ДН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писание: ДН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C1481" w:rsidTr="00A5123B">
              <w:trPr>
                <w:trHeight w:val="896"/>
              </w:trPr>
              <w:tc>
                <w:tcPr>
                  <w:tcW w:w="2658" w:type="dxa"/>
                  <w:vMerge/>
                </w:tcPr>
                <w:p w:rsidR="005C1481" w:rsidRPr="00583397" w:rsidRDefault="005C1481" w:rsidP="00583397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392" w:type="dxa"/>
                  <w:gridSpan w:val="3"/>
                </w:tcPr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ПАМЯТКА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 xml:space="preserve">о мерах пожарной безопасности 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в весеннее</w:t>
                  </w:r>
                  <w:r>
                    <w:rPr>
                      <w:b/>
                      <w:szCs w:val="24"/>
                    </w:rPr>
                    <w:t>-</w:t>
                  </w:r>
                  <w:r w:rsidRPr="005C1481">
                    <w:rPr>
                      <w:b/>
                      <w:szCs w:val="24"/>
                    </w:rPr>
                    <w:t xml:space="preserve">летний пожароопасный период 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Уважаемые граждане!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В целях предупреждения пожаров:</w:t>
                  </w:r>
                </w:p>
                <w:p w:rsidR="005C1481" w:rsidRDefault="005C1481" w:rsidP="00264332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  <w:tr w:rsidR="004A0372" w:rsidTr="00A5123B">
              <w:trPr>
                <w:trHeight w:val="2933"/>
              </w:trPr>
              <w:tc>
                <w:tcPr>
                  <w:tcW w:w="7097" w:type="dxa"/>
                  <w:gridSpan w:val="3"/>
                </w:tcPr>
                <w:p w:rsidR="004A0372" w:rsidRPr="005C1481" w:rsidRDefault="00264332" w:rsidP="005C1481">
                  <w:pPr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 xml:space="preserve">Не поджигайте сухую траву, камыш, мусор. </w:t>
                  </w:r>
                  <w:r w:rsidRPr="005C1481">
                    <w:rPr>
                      <w:sz w:val="22"/>
                      <w:szCs w:val="22"/>
                    </w:rPr>
                    <w:br/>
                    <w:t>Помните, что одна лишь искра может привести к возгоранию населенных пунктов!</w:t>
                  </w:r>
                </w:p>
                <w:p w:rsidR="00264332" w:rsidRPr="005C1481" w:rsidRDefault="00264332" w:rsidP="005C1481">
                  <w:pPr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 xml:space="preserve">- не оставляйте костёр на попечение детей, даже на короткий срок; </w:t>
                  </w:r>
                </w:p>
                <w:p w:rsidR="00264332" w:rsidRPr="005C1481" w:rsidRDefault="00264332" w:rsidP="005C1481">
                  <w:pPr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 не разрешайте детям самостоятельно разводить костры, устраивать игры с огнём. Родители должны рассказать детям о той опасности, которую таит невинная игра с огнём, спички, зажжённые факелы. Дети без присмотра взрослых часто самовольно разводят костры вблизи строений, около сельскохозяйственных массивов. Увлекшись игрой, ребята могут забыть затушить костёр, а в результате пожар и печальные последствия.</w:t>
                  </w:r>
                </w:p>
                <w:p w:rsidR="00264332" w:rsidRDefault="00264332" w:rsidP="00264332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657" w:type="dxa"/>
                  <w:gridSpan w:val="2"/>
                </w:tcPr>
                <w:p w:rsidR="004A0372" w:rsidRDefault="004A0372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0372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803400" cy="1803400"/>
                        <wp:effectExtent l="19050" t="0" r="6350" b="0"/>
                        <wp:docPr id="28" name="Рисунок 3" descr="C:\Users\ond-5\Desktop\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ond-5\Desktop\2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232" cy="1804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0372" w:rsidTr="00A5123B">
              <w:trPr>
                <w:trHeight w:val="8109"/>
              </w:trPr>
              <w:tc>
                <w:tcPr>
                  <w:tcW w:w="4296" w:type="dxa"/>
                  <w:gridSpan w:val="2"/>
                </w:tcPr>
                <w:p w:rsidR="004A0372" w:rsidRDefault="004A0372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0372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36772" cy="2003729"/>
                        <wp:effectExtent l="19050" t="0" r="6378" b="0"/>
                        <wp:docPr id="29" name="Рисунок 1" descr="C:\Users\ond-5\Desktop\1700415_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nd-5\Desktop\1700415_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922" cy="2003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C1481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75510" cy="2008953"/>
                        <wp:effectExtent l="19050" t="0" r="0" b="0"/>
                        <wp:docPr id="32" name="Рисунок 2" descr="C:\Users\ond-5\Desktop\antipa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d-5\Desktop\antipa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7198" cy="2010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065"/>
                  </w:tblGrid>
                  <w:tr w:rsidR="005C1481" w:rsidTr="00A5123B">
                    <w:trPr>
                      <w:trHeight w:val="1349"/>
                    </w:trPr>
                    <w:tc>
                      <w:tcPr>
                        <w:tcW w:w="4065" w:type="dxa"/>
                      </w:tcPr>
                      <w:p w:rsidR="005C1481" w:rsidRPr="005C1481" w:rsidRDefault="005C1481" w:rsidP="005C148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C1481">
                          <w:rPr>
                            <w:b/>
                            <w:sz w:val="32"/>
                            <w:szCs w:val="32"/>
                          </w:rPr>
                          <w:t>Помните, что пожар легче предупредить,</w:t>
                        </w:r>
                      </w:p>
                      <w:p w:rsidR="005C1481" w:rsidRDefault="005C1481" w:rsidP="005C148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C1481">
                          <w:rPr>
                            <w:b/>
                            <w:sz w:val="32"/>
                            <w:szCs w:val="32"/>
                          </w:rPr>
                          <w:t>чем потушить!</w:t>
                        </w:r>
                      </w:p>
                    </w:tc>
                  </w:tr>
                </w:tbl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458" w:type="dxa"/>
                  <w:gridSpan w:val="3"/>
                </w:tcPr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pacing w:val="-1"/>
                      <w:sz w:val="22"/>
                      <w:szCs w:val="22"/>
                    </w:rPr>
                    <w:t xml:space="preserve">Весной, когда сходит снег, и обнажается почва, а также поздней осенью, травяные </w:t>
                  </w:r>
                  <w:r w:rsidRPr="005C1481">
                    <w:rPr>
                      <w:sz w:val="22"/>
                      <w:szCs w:val="22"/>
                    </w:rPr>
                    <w:t>палы приносят природе, хозяйству, здоровью и жизни людей существенный и разнообразный вред.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выжигайте траву и стерню на полях.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сжигайте сухую траву вблизи кустов, деревьев, деревянных построек.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производите бесконтрольное сжигание мусора и разведение костров.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оставляйте костер горящим после покидания стоянки.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разрешайте детям баловаться со спичками, не позволяйте им сжигать траву.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            </w:r>
                </w:p>
                <w:p w:rsidR="005C1481" w:rsidRDefault="00264332" w:rsidP="005C1481">
                  <w:pPr>
                    <w:shd w:val="clear" w:color="auto" w:fill="FFFFFF"/>
                    <w:ind w:right="5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Не бросайте горящие спички и окурки.</w:t>
                  </w:r>
                </w:p>
                <w:p w:rsidR="00EC521E" w:rsidRDefault="00EC521E" w:rsidP="005C1481">
                  <w:pPr>
                    <w:shd w:val="clear" w:color="auto" w:fill="FFFFFF"/>
                    <w:ind w:right="5"/>
                    <w:rPr>
                      <w:sz w:val="22"/>
                      <w:szCs w:val="22"/>
                    </w:rPr>
                  </w:pP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b/>
                      <w:sz w:val="20"/>
                      <w:lang w:eastAsia="ar-SA"/>
                    </w:rPr>
                    <w:t>За нарушение требований пожарной безопасности предусмотрена ответственность в виде предупреждения или наложения административного штрафа (ч.1 статьи 20.4 КоАП):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граждан в размере от 5 000 до 15 000 рублей;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должностных лиц – от 20 000 до 30 000 рублей;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ИП – от 40 000 до 60 000 рублей;</w:t>
                  </w:r>
                </w:p>
                <w:p w:rsidR="00A97346" w:rsidRPr="00A97346" w:rsidRDefault="00A97346" w:rsidP="00A97346">
                  <w:pPr>
                    <w:numPr>
                      <w:ilvl w:val="0"/>
                      <w:numId w:val="3"/>
                    </w:numPr>
                    <w:suppressAutoHyphens/>
                    <w:spacing w:after="200" w:line="100" w:lineRule="atLeast"/>
                    <w:jc w:val="both"/>
                    <w:rPr>
                      <w:rFonts w:eastAsia="SimSun"/>
                      <w:b/>
                      <w:i/>
                      <w:iCs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для юридических лиц – от 300 000 до 400 000 рублей.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b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b/>
                      <w:i/>
                      <w:iCs/>
                      <w:sz w:val="20"/>
                      <w:lang w:eastAsia="ar-SA"/>
                    </w:rPr>
                    <w:t>С 30 апреля по 31 октября 2022 года на территории Республики Мордовия введен особый противопожарный режим. В период, действия которого установлен запрет на разведение костров, сжигание мусора, сухой травы, бытовых отходов, складирование горючих отходов на всей территории Республики Мордовия.</w:t>
                  </w:r>
                </w:p>
                <w:p w:rsid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b/>
                      <w:sz w:val="20"/>
                      <w:lang w:eastAsia="ar-SA"/>
                    </w:rPr>
                  </w:pP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b/>
                      <w:sz w:val="20"/>
                      <w:lang w:eastAsia="ar-SA"/>
                    </w:rPr>
                    <w:t>Нарушение требований пожарной безопасности в условиях особого противопожарного режима: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граждан в размере от 10 000 до 20 000 рублей;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должностных лиц – от 30 000 до 60 000 рублей;</w:t>
                  </w:r>
                </w:p>
                <w:p w:rsidR="00A97346" w:rsidRPr="00A97346" w:rsidRDefault="00A97346" w:rsidP="00A97346">
                  <w:pPr>
                    <w:suppressAutoHyphens/>
                    <w:spacing w:line="100" w:lineRule="atLeast"/>
                    <w:jc w:val="both"/>
                    <w:rPr>
                      <w:rFonts w:eastAsia="SimSun"/>
                      <w:sz w:val="20"/>
                      <w:lang w:eastAsia="ar-SA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ИП – от 60 000 до 80 000 рублей;</w:t>
                  </w:r>
                </w:p>
                <w:p w:rsidR="004A0372" w:rsidRPr="00A97346" w:rsidRDefault="00A97346" w:rsidP="00EC521E">
                  <w:pPr>
                    <w:shd w:val="clear" w:color="auto" w:fill="FFFFFF"/>
                    <w:ind w:right="5"/>
                    <w:jc w:val="both"/>
                    <w:rPr>
                      <w:sz w:val="20"/>
                    </w:rPr>
                  </w:pPr>
                  <w:r w:rsidRPr="00A97346">
                    <w:rPr>
                      <w:rFonts w:eastAsia="SimSun"/>
                      <w:sz w:val="20"/>
                      <w:lang w:eastAsia="ar-SA"/>
                    </w:rPr>
                    <w:t>- для юридических лиц – от 400 000 до 800 000 рублей.</w:t>
                  </w:r>
                  <w:bookmarkStart w:id="0" w:name="_GoBack"/>
                  <w:bookmarkEnd w:id="0"/>
                </w:p>
              </w:tc>
            </w:tr>
            <w:tr w:rsidR="00932461" w:rsidTr="00A5123B">
              <w:trPr>
                <w:trHeight w:val="523"/>
              </w:trPr>
              <w:tc>
                <w:tcPr>
                  <w:tcW w:w="10749" w:type="dxa"/>
                  <w:gridSpan w:val="5"/>
                </w:tcPr>
                <w:p w:rsidR="00932461" w:rsidRPr="00A97346" w:rsidRDefault="00932461" w:rsidP="00A97346">
                  <w:pPr>
                    <w:tabs>
                      <w:tab w:val="left" w:pos="10764"/>
                    </w:tabs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Т</w:t>
                  </w:r>
                  <w:r w:rsidRPr="004E2F0A">
                    <w:rPr>
                      <w:b/>
                      <w:color w:val="FF0000"/>
                      <w:sz w:val="32"/>
                      <w:szCs w:val="32"/>
                    </w:rPr>
                    <w:t>елефон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ы</w:t>
                  </w:r>
                  <w:r w:rsidRPr="004E2F0A">
                    <w:rPr>
                      <w:b/>
                      <w:color w:val="FF0000"/>
                      <w:sz w:val="32"/>
                      <w:szCs w:val="32"/>
                    </w:rPr>
                    <w:t xml:space="preserve"> службы спасения «01»,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«112», «2-12-01»</w:t>
                  </w:r>
                </w:p>
              </w:tc>
            </w:tr>
          </w:tbl>
          <w:p w:rsidR="007071A3" w:rsidRDefault="007071A3" w:rsidP="00F4470E">
            <w:pPr>
              <w:tabs>
                <w:tab w:val="left" w:pos="10764"/>
              </w:tabs>
              <w:rPr>
                <w:sz w:val="28"/>
                <w:szCs w:val="28"/>
              </w:rPr>
            </w:pPr>
          </w:p>
        </w:tc>
      </w:tr>
    </w:tbl>
    <w:p w:rsidR="00B93ECF" w:rsidRDefault="00B93ECF" w:rsidP="004E2F0A"/>
    <w:sectPr w:rsidR="00B93ECF" w:rsidSect="007071A3">
      <w:pgSz w:w="11906" w:h="16838"/>
      <w:pgMar w:top="426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724B9"/>
    <w:rsid w:val="000207AC"/>
    <w:rsid w:val="000765A1"/>
    <w:rsid w:val="0010037F"/>
    <w:rsid w:val="00237D87"/>
    <w:rsid w:val="00264332"/>
    <w:rsid w:val="002A0F2A"/>
    <w:rsid w:val="002A7033"/>
    <w:rsid w:val="002E074F"/>
    <w:rsid w:val="00325D22"/>
    <w:rsid w:val="00353559"/>
    <w:rsid w:val="003C3BD1"/>
    <w:rsid w:val="003C6D8A"/>
    <w:rsid w:val="003F28C7"/>
    <w:rsid w:val="00430A9A"/>
    <w:rsid w:val="004A0372"/>
    <w:rsid w:val="004D7C16"/>
    <w:rsid w:val="004E2F0A"/>
    <w:rsid w:val="0054723D"/>
    <w:rsid w:val="00583397"/>
    <w:rsid w:val="005C1481"/>
    <w:rsid w:val="00666005"/>
    <w:rsid w:val="006676E5"/>
    <w:rsid w:val="006C0D68"/>
    <w:rsid w:val="006D129D"/>
    <w:rsid w:val="006F47F2"/>
    <w:rsid w:val="007071A3"/>
    <w:rsid w:val="00760015"/>
    <w:rsid w:val="007B7B2D"/>
    <w:rsid w:val="00853E6E"/>
    <w:rsid w:val="008706B9"/>
    <w:rsid w:val="008759DE"/>
    <w:rsid w:val="00896A0A"/>
    <w:rsid w:val="008D19ED"/>
    <w:rsid w:val="00932461"/>
    <w:rsid w:val="009339B5"/>
    <w:rsid w:val="009643C5"/>
    <w:rsid w:val="0097049B"/>
    <w:rsid w:val="009724B9"/>
    <w:rsid w:val="009E015C"/>
    <w:rsid w:val="00A5123B"/>
    <w:rsid w:val="00A7196C"/>
    <w:rsid w:val="00A97346"/>
    <w:rsid w:val="00B1069F"/>
    <w:rsid w:val="00B93ECF"/>
    <w:rsid w:val="00BA239E"/>
    <w:rsid w:val="00BA355D"/>
    <w:rsid w:val="00BB649B"/>
    <w:rsid w:val="00C041CC"/>
    <w:rsid w:val="00C473F8"/>
    <w:rsid w:val="00C609DE"/>
    <w:rsid w:val="00CD2188"/>
    <w:rsid w:val="00CF14CD"/>
    <w:rsid w:val="00CF2718"/>
    <w:rsid w:val="00DB5BF6"/>
    <w:rsid w:val="00DB64A2"/>
    <w:rsid w:val="00DB73AD"/>
    <w:rsid w:val="00EA781C"/>
    <w:rsid w:val="00EC521E"/>
    <w:rsid w:val="00F4470E"/>
    <w:rsid w:val="00FB2546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F0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706B9"/>
    <w:pPr>
      <w:spacing w:after="120"/>
      <w:ind w:left="283"/>
    </w:pPr>
    <w:rPr>
      <w:sz w:val="16"/>
      <w:szCs w:val="16"/>
    </w:rPr>
  </w:style>
  <w:style w:type="paragraph" w:customStyle="1" w:styleId="1">
    <w:name w:val="Знак Знак Знак Знак Знак Знак1 Знак Знак Знак"/>
    <w:basedOn w:val="a"/>
    <w:rsid w:val="008706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uiPriority w:val="59"/>
    <w:rsid w:val="005833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247E-DCD4-4F61-873D-5C7E827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Нижегородской области</vt:lpstr>
    </vt:vector>
  </TitlesOfParts>
  <Company>ГУ МЧС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Нижегородской области</dc:title>
  <dc:creator>Yastrebov</dc:creator>
  <cp:lastModifiedBy>Admin</cp:lastModifiedBy>
  <cp:revision>2</cp:revision>
  <cp:lastPrinted>2018-07-06T13:34:00Z</cp:lastPrinted>
  <dcterms:created xsi:type="dcterms:W3CDTF">2022-06-08T13:42:00Z</dcterms:created>
  <dcterms:modified xsi:type="dcterms:W3CDTF">2022-06-08T13:42:00Z</dcterms:modified>
</cp:coreProperties>
</file>